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CF" w:rsidRPr="003C42B8" w:rsidRDefault="009170CF" w:rsidP="009170CF">
      <w:pPr>
        <w:pStyle w:val="Geenafstand1"/>
        <w:rPr>
          <w:rFonts w:cs="Calibri"/>
          <w:b/>
          <w:i/>
          <w:sz w:val="24"/>
          <w:szCs w:val="24"/>
          <w:lang w:val="en-US"/>
        </w:rPr>
      </w:pPr>
      <w:r>
        <w:rPr>
          <w:rFonts w:cs="Calibri"/>
          <w:b/>
          <w:i/>
          <w:noProof/>
          <w:sz w:val="24"/>
          <w:szCs w:val="24"/>
          <w:lang w:val="nl-NL" w:eastAsia="nl-N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38735</wp:posOffset>
            </wp:positionV>
            <wp:extent cx="2061210" cy="621030"/>
            <wp:effectExtent l="0" t="0" r="0" b="7620"/>
            <wp:wrapSquare wrapText="larges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621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0CF" w:rsidRPr="003C42B8" w:rsidRDefault="009170CF" w:rsidP="009170CF">
      <w:pPr>
        <w:pStyle w:val="Geenafstand1"/>
        <w:rPr>
          <w:rFonts w:cs="Calibri"/>
          <w:b/>
          <w:i/>
          <w:sz w:val="24"/>
          <w:szCs w:val="24"/>
          <w:lang w:val="en-US"/>
        </w:rPr>
      </w:pPr>
    </w:p>
    <w:p w:rsidR="009170CF" w:rsidRPr="003C42B8" w:rsidRDefault="009170CF" w:rsidP="009170CF">
      <w:pPr>
        <w:pStyle w:val="Geenafstand1"/>
        <w:rPr>
          <w:rFonts w:cs="Calibri"/>
          <w:b/>
          <w:i/>
          <w:sz w:val="24"/>
          <w:szCs w:val="24"/>
          <w:lang w:val="en-US"/>
        </w:rPr>
      </w:pPr>
    </w:p>
    <w:p w:rsidR="009170CF" w:rsidRPr="003C42B8" w:rsidRDefault="009170CF" w:rsidP="009170CF">
      <w:pPr>
        <w:pStyle w:val="Geenafstand1"/>
        <w:rPr>
          <w:rFonts w:cs="Calibri"/>
          <w:b/>
          <w:i/>
          <w:sz w:val="24"/>
          <w:szCs w:val="24"/>
          <w:lang w:val="en-US"/>
        </w:rPr>
      </w:pPr>
    </w:p>
    <w:p w:rsidR="009170CF" w:rsidRPr="00AD7EB0" w:rsidRDefault="009170CF" w:rsidP="009170CF">
      <w:pPr>
        <w:spacing w:line="100" w:lineRule="atLeast"/>
        <w:jc w:val="center"/>
        <w:rPr>
          <w:b/>
          <w:bCs/>
          <w:sz w:val="52"/>
          <w:lang w:val="en-US"/>
        </w:rPr>
      </w:pPr>
      <w:r>
        <w:rPr>
          <w:b/>
          <w:bCs/>
          <w:sz w:val="52"/>
          <w:lang w:val="en-US"/>
        </w:rPr>
        <w:t>Answers Key Exercises</w:t>
      </w:r>
      <w:r w:rsidR="00550B51">
        <w:rPr>
          <w:b/>
          <w:bCs/>
          <w:sz w:val="52"/>
          <w:lang w:val="en-US"/>
        </w:rPr>
        <w:t xml:space="preserve"> - </w:t>
      </w:r>
      <w:proofErr w:type="spellStart"/>
      <w:r w:rsidR="00550B51">
        <w:rPr>
          <w:b/>
          <w:bCs/>
          <w:sz w:val="52"/>
          <w:lang w:val="en-US"/>
        </w:rPr>
        <w:t>blavaan</w:t>
      </w:r>
      <w:proofErr w:type="spellEnd"/>
    </w:p>
    <w:p w:rsidR="009170CF" w:rsidRDefault="009170CF" w:rsidP="009170CF">
      <w:pPr>
        <w:rPr>
          <w:b/>
          <w:sz w:val="28"/>
        </w:rPr>
      </w:pPr>
    </w:p>
    <w:p w:rsidR="009170CF" w:rsidRDefault="009170CF" w:rsidP="009170CF">
      <w:pPr>
        <w:rPr>
          <w:b/>
          <w:sz w:val="28"/>
        </w:rPr>
      </w:pPr>
      <w:r>
        <w:rPr>
          <w:b/>
          <w:sz w:val="28"/>
        </w:rPr>
        <w:t>Exercise 1 - Simple regression analysis</w:t>
      </w:r>
    </w:p>
    <w:p w:rsidR="009170CF" w:rsidRDefault="009170CF" w:rsidP="009170CF">
      <w:pPr>
        <w:spacing w:before="240" w:after="0"/>
        <w:rPr>
          <w:b/>
          <w:sz w:val="28"/>
        </w:rPr>
      </w:pPr>
      <w:r>
        <w:rPr>
          <w:rFonts w:cs="Calibri"/>
          <w:noProof/>
          <w:lang w:val="nl-NL" w:eastAsia="nl-NL"/>
        </w:rPr>
        <mc:AlternateContent>
          <mc:Choice Requires="wps">
            <w:drawing>
              <wp:anchor distT="0" distB="0" distL="89535" distR="0" simplePos="0" relativeHeight="251661312" behindDoc="0" locked="0" layoutInCell="1" allowOverlap="1" wp14:anchorId="78235A1B" wp14:editId="7F44A954">
                <wp:simplePos x="0" y="0"/>
                <wp:positionH relativeFrom="page">
                  <wp:posOffset>951865</wp:posOffset>
                </wp:positionH>
                <wp:positionV relativeFrom="paragraph">
                  <wp:posOffset>878840</wp:posOffset>
                </wp:positionV>
                <wp:extent cx="6489700" cy="2044065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2044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0" w:type="dxa"/>
                              <w:tblLayout w:type="fixed"/>
                              <w:tblCell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84"/>
                              <w:gridCol w:w="1097"/>
                              <w:gridCol w:w="1247"/>
                              <w:gridCol w:w="1246"/>
                              <w:gridCol w:w="1371"/>
                              <w:gridCol w:w="952"/>
                              <w:gridCol w:w="952"/>
                              <w:gridCol w:w="1316"/>
                              <w:gridCol w:w="1316"/>
                              <w:gridCol w:w="40"/>
                            </w:tblGrid>
                            <w:tr w:rsidR="009170CF">
                              <w:trPr>
                                <w:gridAfter w:val="1"/>
                                <w:wAfter w:w="40" w:type="dxa"/>
                                <w:cantSplit/>
                                <w:trHeight w:val="283"/>
                                <w:tblHeader/>
                              </w:trPr>
                              <w:tc>
                                <w:tcPr>
                                  <w:tcW w:w="10181" w:type="dxa"/>
                                  <w:gridSpan w:val="9"/>
                                  <w:shd w:val="clear" w:color="auto" w:fill="FFFFFF"/>
                                  <w:vAlign w:val="center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Coefficients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vertAlign w:val="superscript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</w:tr>
                            <w:tr w:rsidR="009170C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66"/>
                                <w:tblHeader/>
                              </w:trPr>
                              <w:tc>
                                <w:tcPr>
                                  <w:tcW w:w="1781" w:type="dxa"/>
                                  <w:gridSpan w:val="2"/>
                                  <w:vMerge w:val="restart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Model</w:t>
                                  </w:r>
                                </w:p>
                              </w:tc>
                              <w:tc>
                                <w:tcPr>
                                  <w:tcW w:w="2493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Unstandardized Coefficients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Standardized Coefficients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vMerge w:val="restart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16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vMerge w:val="restart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16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Sig.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95% Confidence Interval for B</w:t>
                                  </w:r>
                                </w:p>
                              </w:tc>
                            </w:tr>
                            <w:tr w:rsidR="009170C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123"/>
                                <w:tblHeader/>
                              </w:trPr>
                              <w:tc>
                                <w:tcPr>
                                  <w:tcW w:w="1781" w:type="dxa"/>
                                  <w:gridSpan w:val="2"/>
                                  <w:vMerge w:val="restart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170CF" w:rsidRDefault="009170CF">
                                  <w:pPr>
                                    <w:autoSpaceDE w:val="0"/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Std. Error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Beta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vMerge w:val="restart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16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170CF" w:rsidRDefault="009170CF">
                                  <w:pPr>
                                    <w:autoSpaceDE w:val="0"/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vMerge w:val="restart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16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170CF" w:rsidRDefault="009170CF">
                                  <w:pPr>
                                    <w:autoSpaceDE w:val="0"/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Lower Bound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Upper Bound</w:t>
                                  </w:r>
                                </w:p>
                              </w:tc>
                            </w:tr>
                            <w:tr w:rsidR="009170C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96"/>
                                <w:tblHeader/>
                              </w:trPr>
                              <w:tc>
                                <w:tcPr>
                                  <w:tcW w:w="684" w:type="dxa"/>
                                  <w:vMerge w:val="restart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</w:tcBorders>
                                  <w:shd w:val="clear" w:color="auto" w:fill="FFFFFF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16" w:space="0" w:color="000000"/>
                                  </w:tcBorders>
                                  <w:shd w:val="clear" w:color="auto" w:fill="FFFFFF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(Constant)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.511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.044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9170CF" w:rsidRDefault="009170CF">
                                  <w:pPr>
                                    <w:autoSpaceDE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11.730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.000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.425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.597</w:t>
                                  </w:r>
                                </w:p>
                              </w:tc>
                            </w:tr>
                            <w:tr w:rsidR="009170C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123"/>
                                <w:tblHeader/>
                              </w:trPr>
                              <w:tc>
                                <w:tcPr>
                                  <w:tcW w:w="684" w:type="dxa"/>
                                  <w:vMerge w:val="restart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</w:tcBorders>
                                  <w:shd w:val="clear" w:color="auto" w:fill="FFFFFF"/>
                                </w:tcPr>
                                <w:p w:rsidR="009170CF" w:rsidRDefault="009170CF">
                                  <w:pPr>
                                    <w:autoSpaceDE w:val="0"/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shd w:val="clear" w:color="auto" w:fill="FFFFFF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X1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left w:val="single" w:sz="16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.969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.042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.653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23.287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.000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.888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1.051</w:t>
                                  </w:r>
                                </w:p>
                              </w:tc>
                            </w:tr>
                            <w:tr w:rsidR="009170C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123"/>
                                <w:tblHeader/>
                              </w:trPr>
                              <w:tc>
                                <w:tcPr>
                                  <w:tcW w:w="684" w:type="dxa"/>
                                  <w:vMerge w:val="restart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</w:tcBorders>
                                  <w:shd w:val="clear" w:color="auto" w:fill="FFFFFF"/>
                                </w:tcPr>
                                <w:p w:rsidR="009170CF" w:rsidRDefault="009170CF">
                                  <w:pPr>
                                    <w:autoSpaceDE w:val="0"/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bottom w:val="single" w:sz="16" w:space="0" w:color="000000"/>
                                  </w:tcBorders>
                                  <w:shd w:val="clear" w:color="auto" w:fill="FFFFFF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X2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left w:val="single" w:sz="16" w:space="0" w:color="000000"/>
                                    <w:bottom w:val="single" w:sz="16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.649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left w:val="single" w:sz="8" w:space="0" w:color="000000"/>
                                    <w:bottom w:val="single" w:sz="16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.045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left w:val="single" w:sz="8" w:space="0" w:color="000000"/>
                                    <w:bottom w:val="single" w:sz="16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.409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left w:val="single" w:sz="8" w:space="0" w:color="000000"/>
                                    <w:bottom w:val="single" w:sz="16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14.583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left w:val="single" w:sz="8" w:space="0" w:color="000000"/>
                                    <w:bottom w:val="single" w:sz="16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.000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left w:val="single" w:sz="8" w:space="0" w:color="000000"/>
                                    <w:bottom w:val="single" w:sz="16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.562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.736</w:t>
                                  </w:r>
                                </w:p>
                              </w:tc>
                            </w:tr>
                            <w:tr w:rsidR="009170C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40" w:type="dxa"/>
                                <w:cantSplit/>
                                <w:trHeight w:val="270"/>
                              </w:trPr>
                              <w:tc>
                                <w:tcPr>
                                  <w:tcW w:w="3028" w:type="dxa"/>
                                  <w:gridSpan w:val="3"/>
                                  <w:shd w:val="clear" w:color="auto" w:fill="FFFFFF"/>
                                </w:tcPr>
                                <w:p w:rsidR="009170CF" w:rsidRDefault="009170CF">
                                  <w:pPr>
                                    <w:autoSpaceDE w:val="0"/>
                                    <w:spacing w:after="0" w:line="320" w:lineRule="atLeas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a. Dependent Variable: Y1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shd w:val="clear" w:color="auto" w:fill="FFFFFF"/>
                                </w:tcPr>
                                <w:p w:rsidR="009170CF" w:rsidRDefault="009170CF">
                                  <w:pPr>
                                    <w:autoSpaceDE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shd w:val="clear" w:color="auto" w:fill="FFFFFF"/>
                                </w:tcPr>
                                <w:p w:rsidR="009170CF" w:rsidRDefault="009170CF">
                                  <w:pPr>
                                    <w:autoSpaceDE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FF"/>
                                </w:tcPr>
                                <w:p w:rsidR="009170CF" w:rsidRDefault="009170CF">
                                  <w:pPr>
                                    <w:autoSpaceDE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FF"/>
                                </w:tcPr>
                                <w:p w:rsidR="009170CF" w:rsidRDefault="009170CF">
                                  <w:pPr>
                                    <w:autoSpaceDE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shd w:val="clear" w:color="auto" w:fill="FFFFFF"/>
                                </w:tcPr>
                                <w:p w:rsidR="009170CF" w:rsidRDefault="009170CF">
                                  <w:pPr>
                                    <w:autoSpaceDE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shd w:val="clear" w:color="auto" w:fill="FFFFFF"/>
                                </w:tcPr>
                                <w:p w:rsidR="009170CF" w:rsidRDefault="009170CF">
                                  <w:pPr>
                                    <w:autoSpaceDE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170CF" w:rsidRDefault="009170CF" w:rsidP="009170C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95pt;margin-top:69.2pt;width:511pt;height:160.95pt;z-index:251661312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30" w:type="dxa"/>
                        <w:tblLayout w:type="fixed"/>
                        <w:tblCellMar>
                          <w:top w:w="30" w:type="dxa"/>
                          <w:left w:w="30" w:type="dxa"/>
                          <w:bottom w:w="30" w:type="dxa"/>
                          <w:right w:w="3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84"/>
                        <w:gridCol w:w="1097"/>
                        <w:gridCol w:w="1247"/>
                        <w:gridCol w:w="1246"/>
                        <w:gridCol w:w="1371"/>
                        <w:gridCol w:w="952"/>
                        <w:gridCol w:w="952"/>
                        <w:gridCol w:w="1316"/>
                        <w:gridCol w:w="1316"/>
                        <w:gridCol w:w="40"/>
                      </w:tblGrid>
                      <w:tr w:rsidR="009170CF">
                        <w:trPr>
                          <w:gridAfter w:val="1"/>
                          <w:wAfter w:w="40" w:type="dxa"/>
                          <w:cantSplit/>
                          <w:trHeight w:val="283"/>
                          <w:tblHeader/>
                        </w:trPr>
                        <w:tc>
                          <w:tcPr>
                            <w:tcW w:w="10181" w:type="dxa"/>
                            <w:gridSpan w:val="9"/>
                            <w:shd w:val="clear" w:color="auto" w:fill="FFFFFF"/>
                            <w:vAlign w:val="center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Coefficients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a</w:t>
                            </w:r>
                            <w:proofErr w:type="spellEnd"/>
                          </w:p>
                        </w:tc>
                      </w:tr>
                      <w:tr w:rsidR="009170C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66"/>
                          <w:tblHeader/>
                        </w:trPr>
                        <w:tc>
                          <w:tcPr>
                            <w:tcW w:w="1781" w:type="dxa"/>
                            <w:gridSpan w:val="2"/>
                            <w:vMerge w:val="restart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Model</w:t>
                            </w:r>
                          </w:p>
                        </w:tc>
                        <w:tc>
                          <w:tcPr>
                            <w:tcW w:w="2493" w:type="dxa"/>
                            <w:gridSpan w:val="2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Unstandardized Coefficients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Standardized Coefficients</w:t>
                            </w:r>
                          </w:p>
                        </w:tc>
                        <w:tc>
                          <w:tcPr>
                            <w:tcW w:w="952" w:type="dxa"/>
                            <w:vMerge w:val="restart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16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52" w:type="dxa"/>
                            <w:vMerge w:val="restart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16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Sig.</w:t>
                            </w:r>
                          </w:p>
                        </w:tc>
                        <w:tc>
                          <w:tcPr>
                            <w:tcW w:w="2672" w:type="dxa"/>
                            <w:gridSpan w:val="3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95% Confidence Interval for B</w:t>
                            </w:r>
                          </w:p>
                        </w:tc>
                      </w:tr>
                      <w:tr w:rsidR="009170C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123"/>
                          <w:tblHeader/>
                        </w:trPr>
                        <w:tc>
                          <w:tcPr>
                            <w:tcW w:w="1781" w:type="dxa"/>
                            <w:gridSpan w:val="2"/>
                            <w:vMerge w:val="restart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9170CF" w:rsidRDefault="009170CF">
                            <w:pPr>
                              <w:autoSpaceDE w:val="0"/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Std. Error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Beta</w:t>
                            </w:r>
                          </w:p>
                        </w:tc>
                        <w:tc>
                          <w:tcPr>
                            <w:tcW w:w="952" w:type="dxa"/>
                            <w:vMerge w:val="restart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16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9170CF" w:rsidRDefault="009170CF">
                            <w:pPr>
                              <w:autoSpaceDE w:val="0"/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vMerge w:val="restart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16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9170CF" w:rsidRDefault="009170CF">
                            <w:pPr>
                              <w:autoSpaceDE w:val="0"/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Lower Bound</w:t>
                            </w:r>
                          </w:p>
                        </w:tc>
                        <w:tc>
                          <w:tcPr>
                            <w:tcW w:w="135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Upper Bound</w:t>
                            </w:r>
                          </w:p>
                        </w:tc>
                      </w:tr>
                      <w:tr w:rsidR="009170C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96"/>
                          <w:tblHeader/>
                        </w:trPr>
                        <w:tc>
                          <w:tcPr>
                            <w:tcW w:w="684" w:type="dxa"/>
                            <w:vMerge w:val="restart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</w:tcBorders>
                            <w:shd w:val="clear" w:color="auto" w:fill="FFFFFF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16" w:space="0" w:color="000000"/>
                            </w:tcBorders>
                            <w:shd w:val="clear" w:color="auto" w:fill="FFFFFF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(Constant)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16" w:space="0" w:color="000000"/>
                              <w:left w:val="single" w:sz="16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.511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16" w:space="0" w:color="000000"/>
                              <w:left w:val="single" w:sz="8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.044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16" w:space="0" w:color="000000"/>
                              <w:left w:val="single" w:sz="8" w:space="0" w:color="000000"/>
                            </w:tcBorders>
                            <w:shd w:val="clear" w:color="auto" w:fill="FFFFFF"/>
                          </w:tcPr>
                          <w:p w:rsidR="009170CF" w:rsidRDefault="009170CF">
                            <w:pPr>
                              <w:autoSpaceDE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6" w:space="0" w:color="000000"/>
                              <w:left w:val="single" w:sz="8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11.730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6" w:space="0" w:color="000000"/>
                              <w:left w:val="single" w:sz="8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.000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16" w:space="0" w:color="000000"/>
                              <w:left w:val="single" w:sz="8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.425</w:t>
                            </w:r>
                          </w:p>
                        </w:tc>
                        <w:tc>
                          <w:tcPr>
                            <w:tcW w:w="1356" w:type="dxa"/>
                            <w:gridSpan w:val="2"/>
                            <w:tcBorders>
                              <w:top w:val="single" w:sz="16" w:space="0" w:color="000000"/>
                              <w:left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.597</w:t>
                            </w:r>
                          </w:p>
                        </w:tc>
                      </w:tr>
                      <w:tr w:rsidR="009170C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123"/>
                          <w:tblHeader/>
                        </w:trPr>
                        <w:tc>
                          <w:tcPr>
                            <w:tcW w:w="684" w:type="dxa"/>
                            <w:vMerge w:val="restart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</w:tcBorders>
                            <w:shd w:val="clear" w:color="auto" w:fill="FFFFFF"/>
                          </w:tcPr>
                          <w:p w:rsidR="009170CF" w:rsidRDefault="009170CF">
                            <w:pPr>
                              <w:autoSpaceDE w:val="0"/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shd w:val="clear" w:color="auto" w:fill="FFFFFF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X1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left w:val="single" w:sz="16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.969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left w:val="single" w:sz="8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.042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left w:val="single" w:sz="8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.653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left w:val="single" w:sz="8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23.287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left w:val="single" w:sz="8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.000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left w:val="single" w:sz="8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.888</w:t>
                            </w:r>
                          </w:p>
                        </w:tc>
                        <w:tc>
                          <w:tcPr>
                            <w:tcW w:w="1356" w:type="dxa"/>
                            <w:gridSpan w:val="2"/>
                            <w:tcBorders>
                              <w:left w:val="single" w:sz="8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1.051</w:t>
                            </w:r>
                          </w:p>
                        </w:tc>
                      </w:tr>
                      <w:tr w:rsidR="009170C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123"/>
                          <w:tblHeader/>
                        </w:trPr>
                        <w:tc>
                          <w:tcPr>
                            <w:tcW w:w="684" w:type="dxa"/>
                            <w:vMerge w:val="restart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</w:tcBorders>
                            <w:shd w:val="clear" w:color="auto" w:fill="FFFFFF"/>
                          </w:tcPr>
                          <w:p w:rsidR="009170CF" w:rsidRDefault="009170CF">
                            <w:pPr>
                              <w:autoSpaceDE w:val="0"/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tcBorders>
                              <w:bottom w:val="single" w:sz="16" w:space="0" w:color="000000"/>
                            </w:tcBorders>
                            <w:shd w:val="clear" w:color="auto" w:fill="FFFFFF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X2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left w:val="single" w:sz="16" w:space="0" w:color="000000"/>
                              <w:bottom w:val="single" w:sz="16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.649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left w:val="single" w:sz="8" w:space="0" w:color="000000"/>
                              <w:bottom w:val="single" w:sz="16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.045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left w:val="single" w:sz="8" w:space="0" w:color="000000"/>
                              <w:bottom w:val="single" w:sz="16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.409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left w:val="single" w:sz="8" w:space="0" w:color="000000"/>
                              <w:bottom w:val="single" w:sz="16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14.583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left w:val="single" w:sz="8" w:space="0" w:color="000000"/>
                              <w:bottom w:val="single" w:sz="16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.000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left w:val="single" w:sz="8" w:space="0" w:color="000000"/>
                              <w:bottom w:val="single" w:sz="16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.562</w:t>
                            </w:r>
                          </w:p>
                        </w:tc>
                        <w:tc>
                          <w:tcPr>
                            <w:tcW w:w="1356" w:type="dxa"/>
                            <w:gridSpan w:val="2"/>
                            <w:tcBorders>
                              <w:left w:val="single" w:sz="8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.736</w:t>
                            </w:r>
                          </w:p>
                        </w:tc>
                      </w:tr>
                      <w:tr w:rsidR="009170C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40" w:type="dxa"/>
                          <w:cantSplit/>
                          <w:trHeight w:val="270"/>
                        </w:trPr>
                        <w:tc>
                          <w:tcPr>
                            <w:tcW w:w="3028" w:type="dxa"/>
                            <w:gridSpan w:val="3"/>
                            <w:shd w:val="clear" w:color="auto" w:fill="FFFFFF"/>
                          </w:tcPr>
                          <w:p w:rsidR="009170CF" w:rsidRDefault="009170CF">
                            <w:pPr>
                              <w:autoSpaceDE w:val="0"/>
                              <w:spacing w:after="0" w:line="3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a. Dependent Variable: Y1</w:t>
                            </w:r>
                          </w:p>
                        </w:tc>
                        <w:tc>
                          <w:tcPr>
                            <w:tcW w:w="1246" w:type="dxa"/>
                            <w:shd w:val="clear" w:color="auto" w:fill="FFFFFF"/>
                          </w:tcPr>
                          <w:p w:rsidR="009170CF" w:rsidRDefault="009170CF">
                            <w:pPr>
                              <w:autoSpaceDE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shd w:val="clear" w:color="auto" w:fill="FFFFFF"/>
                          </w:tcPr>
                          <w:p w:rsidR="009170CF" w:rsidRDefault="009170CF">
                            <w:pPr>
                              <w:autoSpaceDE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FF"/>
                          </w:tcPr>
                          <w:p w:rsidR="009170CF" w:rsidRDefault="009170CF">
                            <w:pPr>
                              <w:autoSpaceDE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FF"/>
                          </w:tcPr>
                          <w:p w:rsidR="009170CF" w:rsidRDefault="009170CF">
                            <w:pPr>
                              <w:autoSpaceDE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shd w:val="clear" w:color="auto" w:fill="FFFFFF"/>
                          </w:tcPr>
                          <w:p w:rsidR="009170CF" w:rsidRDefault="009170CF">
                            <w:pPr>
                              <w:autoSpaceDE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shd w:val="clear" w:color="auto" w:fill="FFFFFF"/>
                          </w:tcPr>
                          <w:p w:rsidR="009170CF" w:rsidRDefault="009170CF">
                            <w:pPr>
                              <w:autoSpaceDE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170CF" w:rsidRDefault="009170CF" w:rsidP="009170CF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proofErr w:type="gramStart"/>
      <w:r w:rsidRPr="00E0779D">
        <w:rPr>
          <w:rFonts w:cs="Calibri"/>
          <w:b/>
          <w:sz w:val="24"/>
          <w:szCs w:val="24"/>
          <w:lang w:val="en-US"/>
        </w:rPr>
        <w:t>1-a1.</w:t>
      </w:r>
      <w:proofErr w:type="gramEnd"/>
      <w:r w:rsidRPr="00E0779D">
        <w:rPr>
          <w:rFonts w:cs="Calibri"/>
          <w:b/>
          <w:sz w:val="24"/>
          <w:szCs w:val="24"/>
          <w:lang w:val="en-US"/>
        </w:rPr>
        <w:t xml:space="preserve"> </w:t>
      </w:r>
      <w:r w:rsidRPr="00E0779D">
        <w:rPr>
          <w:rFonts w:cs="Calibri"/>
          <w:sz w:val="24"/>
          <w:szCs w:val="24"/>
          <w:lang w:val="en-US"/>
        </w:rPr>
        <w:t>Both X1 and X2 are significant predictors of Y1. They are both positively related to Y1. X1 explains more of the variance in Y1, than does X2.</w:t>
      </w:r>
    </w:p>
    <w:p w:rsidR="009170CF" w:rsidRPr="009170CF" w:rsidRDefault="009170CF" w:rsidP="009170CF">
      <w:pPr>
        <w:spacing w:before="240" w:after="0"/>
        <w:rPr>
          <w:b/>
          <w:sz w:val="28"/>
        </w:rPr>
      </w:pPr>
    </w:p>
    <w:p w:rsidR="009170CF" w:rsidRDefault="009170CF" w:rsidP="009170CF">
      <w:pPr>
        <w:jc w:val="both"/>
        <w:rPr>
          <w:rFonts w:cs="Calibri"/>
          <w:sz w:val="24"/>
          <w:szCs w:val="24"/>
          <w:lang w:val="en-US"/>
        </w:rPr>
      </w:pPr>
      <w:proofErr w:type="gramStart"/>
      <w:r w:rsidRPr="00E0779D">
        <w:rPr>
          <w:rFonts w:cs="Calibri"/>
          <w:b/>
          <w:sz w:val="24"/>
          <w:szCs w:val="24"/>
          <w:lang w:val="en-US"/>
        </w:rPr>
        <w:t>1-a2.</w:t>
      </w:r>
      <w:proofErr w:type="gramEnd"/>
      <w:r w:rsidRPr="00E0779D">
        <w:rPr>
          <w:rFonts w:cs="Calibri"/>
          <w:sz w:val="24"/>
          <w:szCs w:val="24"/>
          <w:lang w:val="en-US"/>
        </w:rPr>
        <w:t xml:space="preserve"> Both age and anxiety can be used to predict depression. Their relation to depression is significantly different from 0. The results in the ANOVA table are: </w:t>
      </w:r>
      <w:proofErr w:type="gramStart"/>
      <w:r w:rsidRPr="009170CF">
        <w:rPr>
          <w:rFonts w:cs="Calibri"/>
          <w:i/>
          <w:sz w:val="24"/>
          <w:szCs w:val="24"/>
          <w:lang w:val="en-US"/>
        </w:rPr>
        <w:t>F</w:t>
      </w:r>
      <w:r w:rsidRPr="00E0779D">
        <w:rPr>
          <w:rFonts w:cs="Calibri"/>
          <w:sz w:val="24"/>
          <w:szCs w:val="24"/>
          <w:lang w:val="en-US"/>
        </w:rPr>
        <w:t>(</w:t>
      </w:r>
      <w:proofErr w:type="gramEnd"/>
      <w:r w:rsidRPr="00E0779D">
        <w:rPr>
          <w:rFonts w:cs="Calibri"/>
          <w:sz w:val="24"/>
          <w:szCs w:val="24"/>
          <w:lang w:val="en-US"/>
        </w:rPr>
        <w:t>2,497) = 387.13, p-value &lt;0.001.</w:t>
      </w:r>
    </w:p>
    <w:p w:rsidR="002135FF" w:rsidRDefault="002135FF" w:rsidP="009170CF">
      <w:pPr>
        <w:jc w:val="both"/>
        <w:rPr>
          <w:rFonts w:cs="Calibri"/>
          <w:sz w:val="24"/>
          <w:szCs w:val="24"/>
          <w:lang w:val="en-US"/>
        </w:rPr>
      </w:pPr>
      <w:proofErr w:type="gramStart"/>
      <w:r w:rsidRPr="002135FF">
        <w:rPr>
          <w:rFonts w:cs="Calibri"/>
          <w:b/>
          <w:sz w:val="24"/>
          <w:szCs w:val="24"/>
          <w:lang w:val="en-US"/>
        </w:rPr>
        <w:t>1-b.</w:t>
      </w:r>
      <w:proofErr w:type="gramEnd"/>
      <w:r>
        <w:rPr>
          <w:rFonts w:cs="Calibri"/>
          <w:sz w:val="24"/>
          <w:szCs w:val="24"/>
          <w:lang w:val="en-US"/>
        </w:rPr>
        <w:t xml:space="preserve"> The results are almost the same as in SPSS:</w:t>
      </w:r>
    </w:p>
    <w:p w:rsidR="002135FF" w:rsidRPr="002135FF" w:rsidRDefault="002135FF" w:rsidP="00213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</w:pPr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>Regressions:</w:t>
      </w:r>
    </w:p>
    <w:p w:rsidR="002135FF" w:rsidRPr="002135FF" w:rsidRDefault="002135FF" w:rsidP="00213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</w:pPr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 xml:space="preserve">                   </w:t>
      </w:r>
      <w:proofErr w:type="gramStart"/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 xml:space="preserve">Estimate  </w:t>
      </w:r>
      <w:proofErr w:type="spellStart"/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>Std.Err</w:t>
      </w:r>
      <w:proofErr w:type="spellEnd"/>
      <w:proofErr w:type="gramEnd"/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 xml:space="preserve">  z-value  P(&gt;|z|) </w:t>
      </w:r>
      <w:proofErr w:type="spellStart"/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>ci.lower</w:t>
      </w:r>
      <w:proofErr w:type="spellEnd"/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 xml:space="preserve"> </w:t>
      </w:r>
      <w:proofErr w:type="spellStart"/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>ci.upper</w:t>
      </w:r>
      <w:proofErr w:type="spellEnd"/>
    </w:p>
    <w:p w:rsidR="002135FF" w:rsidRPr="002135FF" w:rsidRDefault="002135FF" w:rsidP="00213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</w:pPr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 xml:space="preserve">  </w:t>
      </w:r>
      <w:proofErr w:type="gramStart"/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>y</w:t>
      </w:r>
      <w:proofErr w:type="gramEnd"/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 xml:space="preserve"> ~                                                                   </w:t>
      </w:r>
    </w:p>
    <w:p w:rsidR="002135FF" w:rsidRPr="002135FF" w:rsidRDefault="002135FF" w:rsidP="00213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</w:pPr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 xml:space="preserve">    </w:t>
      </w:r>
      <w:proofErr w:type="gramStart"/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>x1</w:t>
      </w:r>
      <w:proofErr w:type="gramEnd"/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 xml:space="preserve">                0.969    0.042   23.357    0.000    0.888    1.051</w:t>
      </w:r>
    </w:p>
    <w:p w:rsidR="002135FF" w:rsidRPr="002135FF" w:rsidRDefault="002135FF" w:rsidP="00213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</w:pPr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 xml:space="preserve">    </w:t>
      </w:r>
      <w:proofErr w:type="gramStart"/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>x2</w:t>
      </w:r>
      <w:proofErr w:type="gramEnd"/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 xml:space="preserve">                0.649    0.044   14.627    0.000    0.562    0.736</w:t>
      </w:r>
    </w:p>
    <w:p w:rsidR="002135FF" w:rsidRPr="002135FF" w:rsidRDefault="002135FF" w:rsidP="00213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</w:pPr>
    </w:p>
    <w:p w:rsidR="002135FF" w:rsidRPr="002135FF" w:rsidRDefault="002135FF" w:rsidP="00213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</w:pPr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>Intercepts:</w:t>
      </w:r>
    </w:p>
    <w:p w:rsidR="002135FF" w:rsidRPr="002135FF" w:rsidRDefault="002135FF" w:rsidP="00213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</w:pPr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 xml:space="preserve">                   </w:t>
      </w:r>
      <w:proofErr w:type="gramStart"/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 xml:space="preserve">Estimate  </w:t>
      </w:r>
      <w:proofErr w:type="spellStart"/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>Std.Err</w:t>
      </w:r>
      <w:proofErr w:type="spellEnd"/>
      <w:proofErr w:type="gramEnd"/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 xml:space="preserve">  z-value  P(&gt;|z|) </w:t>
      </w:r>
      <w:proofErr w:type="spellStart"/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>ci.lower</w:t>
      </w:r>
      <w:proofErr w:type="spellEnd"/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 xml:space="preserve"> </w:t>
      </w:r>
      <w:proofErr w:type="spellStart"/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>ci.upper</w:t>
      </w:r>
      <w:proofErr w:type="spellEnd"/>
    </w:p>
    <w:p w:rsidR="002135FF" w:rsidRPr="002135FF" w:rsidRDefault="002135FF" w:rsidP="00213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</w:pPr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 xml:space="preserve">   .y                 0.511    0.043   11.766    0.000    0.426    0.596</w:t>
      </w:r>
    </w:p>
    <w:p w:rsidR="002135FF" w:rsidRPr="002135FF" w:rsidRDefault="002135FF" w:rsidP="00213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</w:pPr>
    </w:p>
    <w:p w:rsidR="002135FF" w:rsidRPr="002135FF" w:rsidRDefault="002135FF" w:rsidP="00213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</w:pPr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>Variances:</w:t>
      </w:r>
    </w:p>
    <w:p w:rsidR="002135FF" w:rsidRPr="002135FF" w:rsidRDefault="002135FF" w:rsidP="00213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</w:pPr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 xml:space="preserve">                   </w:t>
      </w:r>
      <w:proofErr w:type="gramStart"/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 xml:space="preserve">Estimate  </w:t>
      </w:r>
      <w:proofErr w:type="spellStart"/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>Std.Err</w:t>
      </w:r>
      <w:proofErr w:type="spellEnd"/>
      <w:proofErr w:type="gramEnd"/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 xml:space="preserve">  z-value  P(&gt;|z|) </w:t>
      </w:r>
      <w:proofErr w:type="spellStart"/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>ci.lower</w:t>
      </w:r>
      <w:proofErr w:type="spellEnd"/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 xml:space="preserve"> </w:t>
      </w:r>
      <w:proofErr w:type="spellStart"/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>ci.upper</w:t>
      </w:r>
      <w:proofErr w:type="spellEnd"/>
    </w:p>
    <w:p w:rsidR="002135FF" w:rsidRPr="002135FF" w:rsidRDefault="002135FF" w:rsidP="00213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</w:pPr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 xml:space="preserve">   .y                 0.941    0.060   15.811    0.000    0.825    1.058</w:t>
      </w:r>
    </w:p>
    <w:p w:rsidR="002135FF" w:rsidRPr="002135FF" w:rsidRDefault="002135FF" w:rsidP="00213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</w:pPr>
    </w:p>
    <w:p w:rsidR="002135FF" w:rsidRPr="002135FF" w:rsidRDefault="002135FF" w:rsidP="00213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</w:pPr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>R-Square:</w:t>
      </w:r>
    </w:p>
    <w:p w:rsidR="002135FF" w:rsidRPr="002135FF" w:rsidRDefault="002135FF" w:rsidP="00213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</w:pPr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 xml:space="preserve">                   Estimate</w:t>
      </w:r>
    </w:p>
    <w:p w:rsidR="002135FF" w:rsidRPr="002135FF" w:rsidRDefault="002135FF" w:rsidP="00213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</w:pPr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 xml:space="preserve">    </w:t>
      </w:r>
      <w:proofErr w:type="gramStart"/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>y</w:t>
      </w:r>
      <w:proofErr w:type="gramEnd"/>
      <w:r w:rsidRPr="002135FF">
        <w:rPr>
          <w:rFonts w:ascii="Lucida Console" w:eastAsia="Times New Roman" w:hAnsi="Lucida Console" w:cs="Courier New"/>
          <w:color w:val="000000"/>
          <w:sz w:val="20"/>
          <w:szCs w:val="20"/>
          <w:lang w:eastAsia="nl-NL"/>
        </w:rPr>
        <w:t xml:space="preserve">                 0.609</w:t>
      </w:r>
    </w:p>
    <w:p w:rsidR="002135FF" w:rsidRDefault="002135FF" w:rsidP="009170CF">
      <w:pPr>
        <w:jc w:val="both"/>
        <w:rPr>
          <w:rFonts w:cs="Calibri"/>
          <w:b/>
          <w:sz w:val="24"/>
          <w:szCs w:val="24"/>
        </w:rPr>
      </w:pPr>
    </w:p>
    <w:p w:rsidR="002135FF" w:rsidRDefault="002135FF" w:rsidP="009170CF">
      <w:pPr>
        <w:jc w:val="both"/>
        <w:rPr>
          <w:rFonts w:cs="Calibri"/>
          <w:b/>
          <w:sz w:val="24"/>
          <w:szCs w:val="24"/>
        </w:rPr>
      </w:pPr>
    </w:p>
    <w:p w:rsidR="00D7771D" w:rsidRDefault="00D7771D" w:rsidP="002135FF">
      <w:pPr>
        <w:pStyle w:val="HTMLPreformatted"/>
        <w:shd w:val="clear" w:color="auto" w:fill="FFFFFF"/>
        <w:wordWrap w:val="0"/>
        <w:spacing w:line="115" w:lineRule="atLeast"/>
        <w:rPr>
          <w:rFonts w:asciiTheme="minorHAnsi" w:hAnsiTheme="minorHAnsi" w:cstheme="minorHAnsi"/>
          <w:color w:val="000000"/>
          <w:sz w:val="24"/>
          <w:lang w:val="en-GB"/>
        </w:rPr>
      </w:pPr>
      <w:proofErr w:type="gramStart"/>
      <w:r w:rsidRPr="00D7771D">
        <w:rPr>
          <w:rFonts w:asciiTheme="minorHAnsi" w:hAnsiTheme="minorHAnsi" w:cstheme="minorHAnsi"/>
          <w:b/>
          <w:color w:val="000000"/>
          <w:sz w:val="24"/>
          <w:lang w:val="en-GB"/>
        </w:rPr>
        <w:lastRenderedPageBreak/>
        <w:t>1-c1.</w:t>
      </w:r>
      <w:proofErr w:type="gramEnd"/>
      <w:r w:rsidRPr="00D7771D">
        <w:rPr>
          <w:rFonts w:asciiTheme="minorHAnsi" w:hAnsiTheme="minorHAnsi" w:cstheme="minorHAnsi"/>
          <w:color w:val="000000"/>
          <w:sz w:val="24"/>
          <w:lang w:val="en-GB"/>
        </w:rPr>
        <w:t xml:space="preserve"> The results of the Bayesian r</w:t>
      </w:r>
      <w:r w:rsidR="001D7B5F">
        <w:rPr>
          <w:rFonts w:asciiTheme="minorHAnsi" w:hAnsiTheme="minorHAnsi" w:cstheme="minorHAnsi"/>
          <w:color w:val="000000"/>
          <w:sz w:val="24"/>
          <w:lang w:val="en-GB"/>
        </w:rPr>
        <w:t xml:space="preserve">egression analysis with </w:t>
      </w:r>
      <w:proofErr w:type="spellStart"/>
      <w:r w:rsidR="001D7B5F">
        <w:rPr>
          <w:rFonts w:asciiTheme="minorHAnsi" w:hAnsiTheme="minorHAnsi" w:cstheme="minorHAnsi"/>
          <w:color w:val="000000"/>
          <w:sz w:val="24"/>
          <w:lang w:val="en-GB"/>
        </w:rPr>
        <w:t>blavaan</w:t>
      </w:r>
      <w:proofErr w:type="spellEnd"/>
      <w:r w:rsidR="001D7B5F">
        <w:rPr>
          <w:rFonts w:asciiTheme="minorHAnsi" w:hAnsiTheme="minorHAnsi" w:cstheme="minorHAnsi"/>
          <w:color w:val="000000"/>
          <w:sz w:val="24"/>
          <w:lang w:val="en-GB"/>
        </w:rPr>
        <w:t>:</w:t>
      </w:r>
    </w:p>
    <w:p w:rsidR="001D7B5F" w:rsidRPr="001D7B5F" w:rsidRDefault="001D7B5F" w:rsidP="002135FF">
      <w:pPr>
        <w:pStyle w:val="HTMLPreformatted"/>
        <w:shd w:val="clear" w:color="auto" w:fill="FFFFFF"/>
        <w:wordWrap w:val="0"/>
        <w:spacing w:line="115" w:lineRule="atLeast"/>
        <w:rPr>
          <w:rFonts w:asciiTheme="minorHAnsi" w:hAnsiTheme="minorHAnsi" w:cstheme="minorHAnsi"/>
          <w:color w:val="000000"/>
          <w:lang w:val="en-GB"/>
        </w:rPr>
      </w:pPr>
      <w:r w:rsidRPr="001D7B5F">
        <w:rPr>
          <w:rFonts w:asciiTheme="minorHAnsi" w:hAnsiTheme="minorHAnsi" w:cstheme="minorHAnsi"/>
          <w:color w:val="000000"/>
          <w:lang w:val="en-GB"/>
        </w:rPr>
        <w:t xml:space="preserve">Note: Your results should be approximately the same. Results with Bayesian analysis can vary </w:t>
      </w:r>
      <w:r>
        <w:rPr>
          <w:rFonts w:asciiTheme="minorHAnsi" w:hAnsiTheme="minorHAnsi" w:cstheme="minorHAnsi"/>
          <w:color w:val="000000"/>
          <w:lang w:val="en-GB"/>
        </w:rPr>
        <w:t xml:space="preserve">somewhat, </w:t>
      </w:r>
      <w:r w:rsidRPr="001D7B5F">
        <w:rPr>
          <w:rFonts w:asciiTheme="minorHAnsi" w:hAnsiTheme="minorHAnsi" w:cstheme="minorHAnsi"/>
          <w:color w:val="000000"/>
          <w:lang w:val="en-GB"/>
        </w:rPr>
        <w:t xml:space="preserve">therefore it </w:t>
      </w:r>
      <w:r>
        <w:rPr>
          <w:rFonts w:asciiTheme="minorHAnsi" w:hAnsiTheme="minorHAnsi" w:cstheme="minorHAnsi"/>
          <w:color w:val="000000"/>
          <w:lang w:val="en-GB"/>
        </w:rPr>
        <w:t xml:space="preserve">don’t have to be </w:t>
      </w:r>
      <w:r w:rsidRPr="001D7B5F">
        <w:rPr>
          <w:rFonts w:asciiTheme="minorHAnsi" w:hAnsiTheme="minorHAnsi" w:cstheme="minorHAnsi"/>
          <w:color w:val="000000"/>
          <w:lang w:val="en-GB"/>
        </w:rPr>
        <w:t>exactly the same.</w:t>
      </w:r>
    </w:p>
    <w:p w:rsidR="00D7771D" w:rsidRDefault="00D7771D" w:rsidP="002135FF">
      <w:pPr>
        <w:pStyle w:val="HTMLPreformatted"/>
        <w:shd w:val="clear" w:color="auto" w:fill="FFFFFF"/>
        <w:wordWrap w:val="0"/>
        <w:spacing w:line="115" w:lineRule="atLeast"/>
        <w:rPr>
          <w:rFonts w:ascii="Lucida Console" w:hAnsi="Lucida Console"/>
          <w:color w:val="000000"/>
          <w:sz w:val="18"/>
          <w:lang w:val="en-GB"/>
        </w:rPr>
      </w:pPr>
    </w:p>
    <w:p w:rsidR="00E058AB" w:rsidRPr="00E058AB" w:rsidRDefault="00E058AB" w:rsidP="00E05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</w:pPr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>Regressions:</w:t>
      </w:r>
    </w:p>
    <w:p w:rsidR="00E058AB" w:rsidRPr="00E058AB" w:rsidRDefault="00E058AB" w:rsidP="00E05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</w:pPr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 xml:space="preserve">                   </w:t>
      </w:r>
      <w:proofErr w:type="gramStart"/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>Estimate  Post.SD</w:t>
      </w:r>
      <w:proofErr w:type="gramEnd"/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 xml:space="preserve">  HPD.025  HPD.975     PSRF    Prior     </w:t>
      </w:r>
    </w:p>
    <w:p w:rsidR="00E058AB" w:rsidRPr="00E058AB" w:rsidRDefault="00E058AB" w:rsidP="00E05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</w:pPr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 xml:space="preserve">  </w:t>
      </w:r>
      <w:proofErr w:type="gramStart"/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>y</w:t>
      </w:r>
      <w:proofErr w:type="gramEnd"/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 xml:space="preserve"> ~                                                                        </w:t>
      </w:r>
    </w:p>
    <w:p w:rsidR="00E058AB" w:rsidRPr="00E058AB" w:rsidRDefault="00E058AB" w:rsidP="00E05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</w:pPr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 xml:space="preserve">    </w:t>
      </w:r>
      <w:proofErr w:type="gramStart"/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>x1</w:t>
      </w:r>
      <w:proofErr w:type="gramEnd"/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 xml:space="preserve">                0.969    0.042    0.886    1.048    1.000 </w:t>
      </w:r>
      <w:proofErr w:type="spellStart"/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>dnorm</w:t>
      </w:r>
      <w:proofErr w:type="spellEnd"/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>(0,1e-2)</w:t>
      </w:r>
    </w:p>
    <w:p w:rsidR="00E058AB" w:rsidRPr="00E058AB" w:rsidRDefault="00E058AB" w:rsidP="00E05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</w:pPr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 xml:space="preserve">    </w:t>
      </w:r>
      <w:proofErr w:type="gramStart"/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>x2</w:t>
      </w:r>
      <w:proofErr w:type="gramEnd"/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 xml:space="preserve">                0.649    0.045    0.563    0.737    1.000 </w:t>
      </w:r>
      <w:proofErr w:type="spellStart"/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>dnorm</w:t>
      </w:r>
      <w:proofErr w:type="spellEnd"/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>(0,1e-2)</w:t>
      </w:r>
    </w:p>
    <w:p w:rsidR="00E058AB" w:rsidRPr="00E058AB" w:rsidRDefault="00E058AB" w:rsidP="00E05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</w:pPr>
    </w:p>
    <w:p w:rsidR="00E058AB" w:rsidRPr="00E058AB" w:rsidRDefault="00E058AB" w:rsidP="00E05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</w:pPr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>Intercepts:</w:t>
      </w:r>
    </w:p>
    <w:p w:rsidR="00E058AB" w:rsidRPr="00E058AB" w:rsidRDefault="00E058AB" w:rsidP="00E05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</w:pPr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 xml:space="preserve">                   </w:t>
      </w:r>
      <w:proofErr w:type="gramStart"/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>Estimate  Post.SD</w:t>
      </w:r>
      <w:proofErr w:type="gramEnd"/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 xml:space="preserve">  HPD.025  HPD.975     PSRF    Prior     </w:t>
      </w:r>
    </w:p>
    <w:p w:rsidR="00E058AB" w:rsidRPr="00E058AB" w:rsidRDefault="00E058AB" w:rsidP="00E05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</w:pPr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 xml:space="preserve">   .y                 0.511    0.043    0.423    0.592    1.000 </w:t>
      </w:r>
      <w:proofErr w:type="spellStart"/>
      <w:proofErr w:type="gramStart"/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>dnorm</w:t>
      </w:r>
      <w:proofErr w:type="spellEnd"/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>(</w:t>
      </w:r>
      <w:proofErr w:type="gramEnd"/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>0,1e-3)</w:t>
      </w:r>
    </w:p>
    <w:p w:rsidR="00E058AB" w:rsidRPr="00E058AB" w:rsidRDefault="00E058AB" w:rsidP="00E05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</w:pPr>
    </w:p>
    <w:p w:rsidR="00E058AB" w:rsidRPr="00E058AB" w:rsidRDefault="00E058AB" w:rsidP="00E05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</w:pPr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>Variances:</w:t>
      </w:r>
    </w:p>
    <w:p w:rsidR="00E058AB" w:rsidRPr="00E058AB" w:rsidRDefault="00E058AB" w:rsidP="00E05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</w:pPr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 xml:space="preserve">                   </w:t>
      </w:r>
      <w:proofErr w:type="gramStart"/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>Estimate  Post.SD</w:t>
      </w:r>
      <w:proofErr w:type="gramEnd"/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 xml:space="preserve">  HPD.025  HPD.975     PSRF    Prior     </w:t>
      </w:r>
    </w:p>
    <w:p w:rsidR="00E058AB" w:rsidRPr="00E058AB" w:rsidRDefault="00E058AB" w:rsidP="00E05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</w:pPr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 xml:space="preserve">   .y                 0.949    0.061    0.833    1.069    </w:t>
      </w:r>
      <w:proofErr w:type="gramStart"/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 xml:space="preserve">1.000  </w:t>
      </w:r>
      <w:proofErr w:type="spellStart"/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>dgamma</w:t>
      </w:r>
      <w:proofErr w:type="spellEnd"/>
      <w:proofErr w:type="gramEnd"/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>(1,.5)</w:t>
      </w:r>
    </w:p>
    <w:p w:rsidR="00E058AB" w:rsidRPr="00E058AB" w:rsidRDefault="00E058AB" w:rsidP="00E05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</w:pPr>
    </w:p>
    <w:p w:rsidR="00E058AB" w:rsidRPr="00E058AB" w:rsidRDefault="00E058AB" w:rsidP="00E05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</w:pPr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>R-Square:</w:t>
      </w:r>
    </w:p>
    <w:p w:rsidR="00E058AB" w:rsidRPr="00E058AB" w:rsidRDefault="00E058AB" w:rsidP="00E05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</w:pPr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 xml:space="preserve">                   Estimate</w:t>
      </w:r>
    </w:p>
    <w:p w:rsidR="00E058AB" w:rsidRPr="00E058AB" w:rsidRDefault="00E058AB" w:rsidP="00E05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wordWrap w:val="0"/>
        <w:spacing w:after="0" w:line="115" w:lineRule="atLeast"/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</w:pPr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 xml:space="preserve">    </w:t>
      </w:r>
      <w:proofErr w:type="gramStart"/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>y</w:t>
      </w:r>
      <w:proofErr w:type="gramEnd"/>
      <w:r w:rsidRPr="00E058AB">
        <w:rPr>
          <w:rFonts w:ascii="Lucida Console" w:eastAsia="Times New Roman" w:hAnsi="Lucida Console" w:cs="Courier New"/>
          <w:color w:val="000000"/>
          <w:sz w:val="18"/>
          <w:szCs w:val="20"/>
          <w:lang w:eastAsia="nl-NL"/>
        </w:rPr>
        <w:t xml:space="preserve">                 0.607</w:t>
      </w:r>
    </w:p>
    <w:p w:rsidR="002135FF" w:rsidRPr="002135FF" w:rsidRDefault="002135FF" w:rsidP="009170CF">
      <w:pPr>
        <w:jc w:val="both"/>
        <w:rPr>
          <w:rFonts w:cs="Calibri"/>
          <w:b/>
          <w:sz w:val="24"/>
          <w:szCs w:val="24"/>
        </w:rPr>
      </w:pPr>
    </w:p>
    <w:p w:rsidR="005C743F" w:rsidRDefault="00D7771D" w:rsidP="00D7771D">
      <w:pPr>
        <w:pStyle w:val="MediumGrid21"/>
        <w:spacing w:line="360" w:lineRule="auto"/>
        <w:jc w:val="both"/>
        <w:rPr>
          <w:rFonts w:cs="Calibri"/>
          <w:sz w:val="24"/>
          <w:szCs w:val="24"/>
          <w:lang w:val="en-US"/>
        </w:rPr>
      </w:pPr>
      <w:proofErr w:type="gramStart"/>
      <w:r w:rsidRPr="00E0779D">
        <w:rPr>
          <w:rFonts w:cs="Calibri"/>
          <w:b/>
          <w:sz w:val="24"/>
          <w:szCs w:val="24"/>
          <w:lang w:val="en-US"/>
        </w:rPr>
        <w:t>1-c2</w:t>
      </w:r>
      <w:r w:rsidRPr="00E0779D">
        <w:rPr>
          <w:rFonts w:cs="Calibri"/>
          <w:sz w:val="24"/>
          <w:szCs w:val="24"/>
          <w:lang w:val="en-US"/>
        </w:rPr>
        <w:t>.</w:t>
      </w:r>
      <w:proofErr w:type="gramEnd"/>
      <w:r w:rsidRPr="00E0779D">
        <w:rPr>
          <w:rFonts w:cs="Calibri"/>
          <w:sz w:val="24"/>
          <w:szCs w:val="24"/>
          <w:lang w:val="en-US"/>
        </w:rPr>
        <w:t xml:space="preserve"> The numeric results do not differ much from the frequentist analysis results. But the interpretation is a little different. We conclude that X1 and X2, age and anxiety, are both predictive of Y1, depression. The B estimates are the median of the posterior distribution of these parameters, so they represent the most likely value of this parameter given our prior and our observed data. The 95% </w:t>
      </w:r>
      <w:r w:rsidRPr="00E0779D">
        <w:rPr>
          <w:rFonts w:cs="Calibri"/>
          <w:i/>
          <w:sz w:val="24"/>
          <w:szCs w:val="24"/>
          <w:lang w:val="en-US"/>
        </w:rPr>
        <w:t>Credibility</w:t>
      </w:r>
      <w:r w:rsidRPr="00E0779D">
        <w:rPr>
          <w:rFonts w:cs="Calibri"/>
          <w:sz w:val="24"/>
          <w:szCs w:val="24"/>
          <w:lang w:val="en-US"/>
        </w:rPr>
        <w:t xml:space="preserve"> Interval represents the range of values that we are 95% certain contains the true parameter value, given our prior and our observed data.</w:t>
      </w:r>
    </w:p>
    <w:p w:rsidR="00197729" w:rsidRDefault="00197729" w:rsidP="00D7771D">
      <w:pPr>
        <w:pStyle w:val="MediumGrid21"/>
        <w:spacing w:line="360" w:lineRule="auto"/>
        <w:jc w:val="both"/>
        <w:rPr>
          <w:rFonts w:cs="Calibri"/>
          <w:sz w:val="24"/>
          <w:szCs w:val="24"/>
          <w:lang w:val="en-US"/>
        </w:rPr>
      </w:pPr>
    </w:p>
    <w:p w:rsidR="00197729" w:rsidRDefault="00197729" w:rsidP="00197729">
      <w:pPr>
        <w:pStyle w:val="MediumGrid21"/>
        <w:spacing w:line="360" w:lineRule="auto"/>
        <w:jc w:val="both"/>
        <w:rPr>
          <w:rFonts w:cs="Calibri"/>
          <w:sz w:val="24"/>
          <w:szCs w:val="24"/>
          <w:lang w:val="en-US"/>
        </w:rPr>
      </w:pPr>
      <w:proofErr w:type="gramStart"/>
      <w:r w:rsidRPr="006E7644">
        <w:rPr>
          <w:rFonts w:cs="Calibri"/>
          <w:b/>
          <w:sz w:val="24"/>
          <w:szCs w:val="24"/>
          <w:lang w:val="en-US"/>
        </w:rPr>
        <w:t>1-c3.</w:t>
      </w:r>
      <w:proofErr w:type="gramEnd"/>
      <w:r>
        <w:rPr>
          <w:rFonts w:cs="Calibri"/>
          <w:sz w:val="24"/>
          <w:szCs w:val="24"/>
          <w:lang w:val="en-US"/>
        </w:rPr>
        <w:t xml:space="preserve"> </w:t>
      </w:r>
      <w:r w:rsidR="006E7644">
        <w:rPr>
          <w:rFonts w:cs="Calibri"/>
          <w:sz w:val="24"/>
          <w:szCs w:val="24"/>
          <w:lang w:val="en-US"/>
        </w:rPr>
        <w:t xml:space="preserve">Plots in </w:t>
      </w:r>
      <w:proofErr w:type="spellStart"/>
      <w:r w:rsidR="006E7644">
        <w:rPr>
          <w:rFonts w:cs="Calibri"/>
          <w:sz w:val="24"/>
          <w:szCs w:val="24"/>
          <w:lang w:val="en-US"/>
        </w:rPr>
        <w:t>blavaan</w:t>
      </w:r>
      <w:proofErr w:type="spellEnd"/>
      <w:r w:rsidR="006E7644">
        <w:rPr>
          <w:rFonts w:cs="Calibri"/>
          <w:sz w:val="24"/>
          <w:szCs w:val="24"/>
          <w:lang w:val="en-US"/>
        </w:rPr>
        <w:t xml:space="preserve"> don’t have exactly the same name as the parameter estimates, therefore it is useful to find out which plot belongs to which parameter estimate. The plot with </w:t>
      </w:r>
      <w:proofErr w:type="gramStart"/>
      <w:r w:rsidR="006E7644">
        <w:rPr>
          <w:rFonts w:cs="Calibri"/>
          <w:sz w:val="24"/>
          <w:szCs w:val="24"/>
          <w:lang w:val="en-US"/>
        </w:rPr>
        <w:t>beta[</w:t>
      </w:r>
      <w:proofErr w:type="gramEnd"/>
      <w:r w:rsidR="006E7644">
        <w:rPr>
          <w:rFonts w:cs="Calibri"/>
          <w:sz w:val="24"/>
          <w:szCs w:val="24"/>
          <w:lang w:val="en-US"/>
        </w:rPr>
        <w:t xml:space="preserve">1,2,1] on the Y-axis, is the one for the regression coefficient x1. The plot with </w:t>
      </w:r>
      <w:proofErr w:type="gramStart"/>
      <w:r w:rsidR="006E7644">
        <w:rPr>
          <w:rFonts w:cs="Calibri"/>
          <w:sz w:val="24"/>
          <w:szCs w:val="24"/>
          <w:lang w:val="en-US"/>
        </w:rPr>
        <w:t>beta[</w:t>
      </w:r>
      <w:proofErr w:type="gramEnd"/>
      <w:r w:rsidR="006E7644">
        <w:rPr>
          <w:rFonts w:cs="Calibri"/>
          <w:sz w:val="24"/>
          <w:szCs w:val="24"/>
          <w:lang w:val="en-US"/>
        </w:rPr>
        <w:t xml:space="preserve">1,3,1] on the Y-axis, is the one for regression coefficient x2. The plot with </w:t>
      </w:r>
      <w:proofErr w:type="gramStart"/>
      <w:r w:rsidR="006E7644">
        <w:rPr>
          <w:rFonts w:cs="Calibri"/>
          <w:sz w:val="24"/>
          <w:szCs w:val="24"/>
          <w:lang w:val="en-US"/>
        </w:rPr>
        <w:t>psi[</w:t>
      </w:r>
      <w:proofErr w:type="gramEnd"/>
      <w:r w:rsidR="006E7644">
        <w:rPr>
          <w:rFonts w:cs="Calibri"/>
          <w:sz w:val="24"/>
          <w:szCs w:val="24"/>
          <w:lang w:val="en-US"/>
        </w:rPr>
        <w:t xml:space="preserve">1,1,1] on the Y-axis is the one for the variance, and the alpha[1,1,1] belongs to the intercept. </w:t>
      </w:r>
    </w:p>
    <w:p w:rsidR="00197729" w:rsidRDefault="00197729" w:rsidP="00197729">
      <w:pPr>
        <w:pStyle w:val="MediumGrid21"/>
        <w:spacing w:line="360" w:lineRule="auto"/>
        <w:jc w:val="both"/>
        <w:rPr>
          <w:rFonts w:cs="Calibri"/>
          <w:sz w:val="24"/>
          <w:szCs w:val="24"/>
          <w:lang w:val="en-US"/>
        </w:rPr>
      </w:pPr>
    </w:p>
    <w:p w:rsidR="00197729" w:rsidRDefault="00197729" w:rsidP="00197729">
      <w:pPr>
        <w:pStyle w:val="MediumGrid21"/>
        <w:spacing w:line="360" w:lineRule="auto"/>
        <w:jc w:val="both"/>
        <w:rPr>
          <w:rFonts w:cs="Calibri"/>
          <w:sz w:val="24"/>
          <w:szCs w:val="24"/>
          <w:lang w:val="en-US"/>
        </w:rPr>
      </w:pPr>
    </w:p>
    <w:p w:rsidR="00197729" w:rsidRDefault="00197729" w:rsidP="00197729">
      <w:pPr>
        <w:pStyle w:val="MediumGrid21"/>
        <w:spacing w:line="360" w:lineRule="auto"/>
        <w:jc w:val="both"/>
        <w:rPr>
          <w:rFonts w:cs="Calibri"/>
          <w:sz w:val="24"/>
          <w:szCs w:val="24"/>
          <w:lang w:val="en-US"/>
        </w:rPr>
      </w:pPr>
    </w:p>
    <w:p w:rsidR="005C743F" w:rsidRDefault="005C743F">
      <w:pPr>
        <w:suppressAutoHyphens w:val="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br w:type="page"/>
      </w:r>
    </w:p>
    <w:p w:rsidR="005C743F" w:rsidRDefault="005C743F" w:rsidP="005C743F">
      <w:pPr>
        <w:rPr>
          <w:b/>
          <w:sz w:val="28"/>
        </w:rPr>
      </w:pPr>
      <w:r>
        <w:rPr>
          <w:b/>
          <w:sz w:val="28"/>
        </w:rPr>
        <w:lastRenderedPageBreak/>
        <w:t>Exercise 2- S</w:t>
      </w:r>
      <w:r w:rsidRPr="00A539AF">
        <w:rPr>
          <w:b/>
          <w:sz w:val="28"/>
        </w:rPr>
        <w:t>ensitivity analysis</w:t>
      </w:r>
    </w:p>
    <w:p w:rsidR="001D7B5F" w:rsidRPr="001D7B5F" w:rsidRDefault="001D7B5F" w:rsidP="005C743F">
      <w:pPr>
        <w:rPr>
          <w:b/>
        </w:rPr>
      </w:pPr>
      <w:r>
        <w:rPr>
          <w:b/>
        </w:rPr>
        <w:t xml:space="preserve">The results in the table below are an indication of how your results approximately should look like, the exact values can differ.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98"/>
        <w:gridCol w:w="1958"/>
        <w:gridCol w:w="375"/>
        <w:gridCol w:w="1224"/>
        <w:gridCol w:w="409"/>
        <w:gridCol w:w="1482"/>
        <w:gridCol w:w="393"/>
        <w:gridCol w:w="1949"/>
      </w:tblGrid>
      <w:tr w:rsidR="00FD15C3" w:rsidRPr="00363C36" w:rsidTr="00A2782E"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 w:rsidRPr="00363C36">
              <w:rPr>
                <w:rFonts w:cs="Calibri"/>
                <w:iCs/>
                <w:sz w:val="20"/>
                <w:szCs w:val="20"/>
                <w:lang w:val="en-US"/>
              </w:rPr>
              <w:t>Prior mean and prior variance used:</w:t>
            </w:r>
          </w:p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</w:p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 w:rsidRPr="00363C36">
              <w:rPr>
                <w:rFonts w:cs="Calibri"/>
                <w:iCs/>
                <w:sz w:val="20"/>
                <w:szCs w:val="20"/>
                <w:lang w:val="en-US"/>
              </w:rPr>
              <w:t>Mean IQ score: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</w:p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 w:rsidRPr="00363C36">
              <w:rPr>
                <w:rFonts w:cs="Calibri"/>
                <w:iCs/>
                <w:sz w:val="20"/>
                <w:szCs w:val="20"/>
                <w:lang w:val="en-US"/>
              </w:rPr>
              <w:t>95% C.I./C.C.I.: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 w:rsidRPr="00363C36">
              <w:rPr>
                <w:rFonts w:cs="Calibri"/>
                <w:iCs/>
                <w:sz w:val="20"/>
                <w:szCs w:val="20"/>
                <w:lang w:val="en-US"/>
              </w:rPr>
              <w:t>Bias with regard to Default prior</w:t>
            </w:r>
          </w:p>
        </w:tc>
      </w:tr>
      <w:tr w:rsidR="00FD15C3" w:rsidRPr="00363C36" w:rsidTr="00A2782E"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 w:rsidRPr="00363C36">
              <w:rPr>
                <w:rFonts w:cs="Calibri"/>
                <w:iCs/>
                <w:sz w:val="20"/>
                <w:szCs w:val="20"/>
                <w:lang w:val="en-US"/>
              </w:rPr>
              <w:t>ML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 w:rsidRPr="00363C36">
              <w:rPr>
                <w:rFonts w:cs="Calibri"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375" w:type="dxa"/>
            <w:tcBorders>
              <w:top w:val="single" w:sz="4" w:space="0" w:color="auto"/>
            </w:tcBorders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Cs/>
                <w:sz w:val="20"/>
                <w:szCs w:val="20"/>
                <w:lang w:val="en-US"/>
              </w:rPr>
              <w:t>102.000</w:t>
            </w: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Cs/>
                <w:sz w:val="20"/>
                <w:szCs w:val="20"/>
                <w:lang w:val="en-US"/>
              </w:rPr>
              <w:t>95.426,108.574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 w:rsidRPr="00363C36">
              <w:rPr>
                <w:rFonts w:cs="Calibri"/>
                <w:iCs/>
                <w:sz w:val="20"/>
                <w:szCs w:val="20"/>
                <w:lang w:val="en-US"/>
              </w:rPr>
              <w:t>-</w:t>
            </w:r>
          </w:p>
        </w:tc>
      </w:tr>
      <w:tr w:rsidR="00FD15C3" w:rsidRPr="00363C36" w:rsidTr="00A2782E">
        <w:tc>
          <w:tcPr>
            <w:tcW w:w="1500" w:type="dxa"/>
            <w:shd w:val="clear" w:color="auto" w:fill="auto"/>
            <w:vAlign w:val="center"/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vertAlign w:val="superscript"/>
                <w:lang w:val="en-US"/>
              </w:rPr>
            </w:pPr>
            <w:r w:rsidRPr="00363C36">
              <w:rPr>
                <w:rFonts w:cs="Calibri"/>
                <w:iCs/>
                <w:sz w:val="20"/>
                <w:szCs w:val="20"/>
                <w:lang w:val="en-US"/>
              </w:rPr>
              <w:t>Default prior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15C3" w:rsidRPr="00363C36" w:rsidRDefault="001265BD" w:rsidP="00A2782E">
            <w:pPr>
              <w:rPr>
                <w:rFonts w:cs="Calibri"/>
                <w:iCs/>
                <w:sz w:val="20"/>
                <w:szCs w:val="20"/>
                <w:vertAlign w:val="superscript"/>
                <w:lang w:val="en-US"/>
              </w:rPr>
            </w:pPr>
            <w:r>
              <w:rPr>
                <w:rFonts w:cs="Calibri"/>
                <w:iCs/>
                <w:sz w:val="20"/>
                <w:szCs w:val="20"/>
                <w:lang w:val="en-US"/>
              </w:rPr>
              <w:t xml:space="preserve">Mean= 0, </w:t>
            </w:r>
            <w:proofErr w:type="spellStart"/>
            <w:r>
              <w:rPr>
                <w:rFonts w:cs="Calibri"/>
                <w:iCs/>
                <w:sz w:val="20"/>
                <w:szCs w:val="20"/>
                <w:lang w:val="en-US"/>
              </w:rPr>
              <w:t>var</w:t>
            </w:r>
            <w:proofErr w:type="spellEnd"/>
            <w:r>
              <w:rPr>
                <w:rFonts w:cs="Calibri"/>
                <w:iCs/>
                <w:sz w:val="20"/>
                <w:szCs w:val="20"/>
                <w:lang w:val="en-US"/>
              </w:rPr>
              <w:t>= 1000</w:t>
            </w:r>
          </w:p>
        </w:tc>
        <w:tc>
          <w:tcPr>
            <w:tcW w:w="375" w:type="dxa"/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Cs/>
                <w:sz w:val="20"/>
                <w:szCs w:val="20"/>
                <w:lang w:val="en-US"/>
              </w:rPr>
              <w:t>100.807</w:t>
            </w:r>
          </w:p>
        </w:tc>
        <w:tc>
          <w:tcPr>
            <w:tcW w:w="409" w:type="dxa"/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Cs/>
                <w:sz w:val="20"/>
                <w:szCs w:val="20"/>
                <w:lang w:val="en-US"/>
              </w:rPr>
              <w:t>93.696,107.490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 w:rsidRPr="00363C36">
              <w:rPr>
                <w:rFonts w:cs="Calibri"/>
                <w:iCs/>
                <w:sz w:val="20"/>
                <w:szCs w:val="20"/>
                <w:lang w:val="en-US"/>
              </w:rPr>
              <w:t>-</w:t>
            </w:r>
          </w:p>
        </w:tc>
      </w:tr>
      <w:tr w:rsidR="00FD15C3" w:rsidRPr="00363C36" w:rsidTr="00A2782E">
        <w:tc>
          <w:tcPr>
            <w:tcW w:w="1500" w:type="dxa"/>
            <w:shd w:val="clear" w:color="auto" w:fill="auto"/>
            <w:vAlign w:val="center"/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vertAlign w:val="superscript"/>
                <w:lang w:val="en-US"/>
              </w:rPr>
            </w:pPr>
            <w:r w:rsidRPr="00363C36">
              <w:rPr>
                <w:rFonts w:cs="Calibri"/>
                <w:iCs/>
                <w:sz w:val="20"/>
                <w:szCs w:val="20"/>
                <w:lang w:val="en-US"/>
              </w:rPr>
              <w:t>Subjective Prior 1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15C3" w:rsidRPr="00363C36" w:rsidRDefault="00337D84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Cs/>
                <w:sz w:val="20"/>
                <w:szCs w:val="20"/>
                <w:lang w:val="en-US"/>
              </w:rPr>
              <w:t xml:space="preserve">Mean=100, </w:t>
            </w:r>
            <w:proofErr w:type="spellStart"/>
            <w:r>
              <w:rPr>
                <w:rFonts w:cs="Calibri"/>
                <w:iCs/>
                <w:sz w:val="20"/>
                <w:szCs w:val="20"/>
                <w:lang w:val="en-US"/>
              </w:rPr>
              <w:t>var</w:t>
            </w:r>
            <w:proofErr w:type="spellEnd"/>
            <w:r>
              <w:rPr>
                <w:rFonts w:cs="Calibri"/>
                <w:iCs/>
                <w:sz w:val="20"/>
                <w:szCs w:val="20"/>
                <w:lang w:val="en-US"/>
              </w:rPr>
              <w:t>=100</w:t>
            </w:r>
          </w:p>
        </w:tc>
        <w:tc>
          <w:tcPr>
            <w:tcW w:w="375" w:type="dxa"/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15C3" w:rsidRPr="00363C36" w:rsidRDefault="00AF0D7F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Cs/>
                <w:sz w:val="20"/>
                <w:szCs w:val="20"/>
                <w:lang w:val="en-US"/>
              </w:rPr>
              <w:t>101.802</w:t>
            </w:r>
          </w:p>
        </w:tc>
        <w:tc>
          <w:tcPr>
            <w:tcW w:w="409" w:type="dxa"/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15C3" w:rsidRPr="00363C36" w:rsidRDefault="00AF0D7F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Cs/>
                <w:sz w:val="20"/>
                <w:szCs w:val="20"/>
                <w:lang w:val="en-US"/>
              </w:rPr>
              <w:t>95.368,108.118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D15C3" w:rsidRPr="00363C36" w:rsidRDefault="00AF0D7F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Cs/>
                <w:sz w:val="20"/>
                <w:szCs w:val="20"/>
                <w:lang w:val="en-US"/>
              </w:rPr>
              <w:t>0.99</w:t>
            </w:r>
            <w:r w:rsidR="008E62AC">
              <w:rPr>
                <w:rFonts w:cs="Calibri"/>
                <w:iCs/>
                <w:sz w:val="20"/>
                <w:szCs w:val="20"/>
                <w:lang w:val="en-US"/>
              </w:rPr>
              <w:t>%</w:t>
            </w:r>
          </w:p>
        </w:tc>
      </w:tr>
      <w:tr w:rsidR="00FD15C3" w:rsidRPr="00363C36" w:rsidTr="00A2782E">
        <w:tc>
          <w:tcPr>
            <w:tcW w:w="1500" w:type="dxa"/>
            <w:shd w:val="clear" w:color="auto" w:fill="auto"/>
            <w:vAlign w:val="center"/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vertAlign w:val="superscript"/>
                <w:lang w:val="en-US"/>
              </w:rPr>
            </w:pPr>
            <w:r w:rsidRPr="00363C36">
              <w:rPr>
                <w:rFonts w:cs="Calibri"/>
                <w:iCs/>
                <w:sz w:val="20"/>
                <w:szCs w:val="20"/>
                <w:lang w:val="en-US"/>
              </w:rPr>
              <w:t>Subjective Prior 2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15C3" w:rsidRPr="00363C36" w:rsidRDefault="00861419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Cs/>
                <w:sz w:val="20"/>
                <w:szCs w:val="20"/>
                <w:lang w:val="en-US"/>
              </w:rPr>
              <w:t xml:space="preserve">Mean=100, </w:t>
            </w:r>
            <w:proofErr w:type="spellStart"/>
            <w:r>
              <w:rPr>
                <w:rFonts w:cs="Calibri"/>
                <w:iCs/>
                <w:sz w:val="20"/>
                <w:szCs w:val="20"/>
                <w:lang w:val="en-US"/>
              </w:rPr>
              <w:t>var</w:t>
            </w:r>
            <w:proofErr w:type="spellEnd"/>
            <w:r>
              <w:rPr>
                <w:rFonts w:cs="Calibri"/>
                <w:iCs/>
                <w:sz w:val="20"/>
                <w:szCs w:val="20"/>
                <w:lang w:val="en-US"/>
              </w:rPr>
              <w:t>=1</w:t>
            </w:r>
          </w:p>
        </w:tc>
        <w:tc>
          <w:tcPr>
            <w:tcW w:w="375" w:type="dxa"/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15C3" w:rsidRPr="00363C36" w:rsidRDefault="00861419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Cs/>
                <w:sz w:val="20"/>
                <w:szCs w:val="20"/>
                <w:lang w:val="en-US"/>
              </w:rPr>
              <w:t>100.167</w:t>
            </w:r>
          </w:p>
        </w:tc>
        <w:tc>
          <w:tcPr>
            <w:tcW w:w="409" w:type="dxa"/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15C3" w:rsidRPr="00363C36" w:rsidRDefault="00861419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Cs/>
                <w:sz w:val="20"/>
                <w:szCs w:val="20"/>
                <w:lang w:val="en-US"/>
              </w:rPr>
              <w:t>98.249,101.967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D15C3" w:rsidRPr="00363C36" w:rsidRDefault="00AF0D7F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Cs/>
                <w:sz w:val="20"/>
                <w:szCs w:val="20"/>
                <w:lang w:val="en-US"/>
              </w:rPr>
              <w:t>-0.63%</w:t>
            </w:r>
          </w:p>
        </w:tc>
      </w:tr>
      <w:tr w:rsidR="00FD15C3" w:rsidRPr="00363C36" w:rsidTr="00A2782E">
        <w:tc>
          <w:tcPr>
            <w:tcW w:w="1500" w:type="dxa"/>
            <w:shd w:val="clear" w:color="auto" w:fill="auto"/>
            <w:vAlign w:val="center"/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 w:rsidRPr="00363C36">
              <w:rPr>
                <w:rFonts w:cs="Calibri"/>
                <w:iCs/>
                <w:sz w:val="20"/>
                <w:szCs w:val="20"/>
                <w:lang w:val="en-US"/>
              </w:rPr>
              <w:t>Subjective Prior 3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15C3" w:rsidRPr="00363C36" w:rsidRDefault="004436F6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Cs/>
                <w:sz w:val="20"/>
                <w:szCs w:val="20"/>
                <w:lang w:val="en-US"/>
              </w:rPr>
              <w:t xml:space="preserve">Mean=0, </w:t>
            </w:r>
            <w:proofErr w:type="spellStart"/>
            <w:r>
              <w:rPr>
                <w:rFonts w:cs="Calibri"/>
                <w:iCs/>
                <w:sz w:val="20"/>
                <w:szCs w:val="20"/>
                <w:lang w:val="en-US"/>
              </w:rPr>
              <w:t>var</w:t>
            </w:r>
            <w:proofErr w:type="spellEnd"/>
            <w:r>
              <w:rPr>
                <w:rFonts w:cs="Calibri"/>
                <w:iCs/>
                <w:sz w:val="20"/>
                <w:szCs w:val="20"/>
                <w:lang w:val="en-US"/>
              </w:rPr>
              <w:t>=1</w:t>
            </w:r>
          </w:p>
        </w:tc>
        <w:tc>
          <w:tcPr>
            <w:tcW w:w="375" w:type="dxa"/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15C3" w:rsidRPr="00363C36" w:rsidRDefault="004436F6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Cs/>
                <w:sz w:val="20"/>
                <w:szCs w:val="20"/>
                <w:lang w:val="en-US"/>
              </w:rPr>
              <w:t>0.212</w:t>
            </w:r>
          </w:p>
        </w:tc>
        <w:tc>
          <w:tcPr>
            <w:tcW w:w="409" w:type="dxa"/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15C3" w:rsidRPr="00363C36" w:rsidRDefault="004436F6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Cs/>
                <w:sz w:val="20"/>
                <w:szCs w:val="20"/>
                <w:lang w:val="en-US"/>
              </w:rPr>
              <w:t>-1.791, 2.160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D15C3" w:rsidRPr="00363C36" w:rsidRDefault="00065E1B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Cs/>
                <w:sz w:val="20"/>
                <w:szCs w:val="20"/>
                <w:lang w:val="en-US"/>
              </w:rPr>
              <w:t>-99.79%</w:t>
            </w:r>
          </w:p>
        </w:tc>
      </w:tr>
      <w:tr w:rsidR="00FD15C3" w:rsidRPr="00363C36" w:rsidTr="00A2782E">
        <w:tc>
          <w:tcPr>
            <w:tcW w:w="1500" w:type="dxa"/>
            <w:shd w:val="clear" w:color="auto" w:fill="auto"/>
            <w:vAlign w:val="center"/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 w:rsidRPr="00363C36">
              <w:rPr>
                <w:rFonts w:cs="Calibri"/>
                <w:iCs/>
                <w:sz w:val="20"/>
                <w:szCs w:val="20"/>
                <w:lang w:val="en-US"/>
              </w:rPr>
              <w:t>Subjective Prior 4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15C3" w:rsidRPr="00363C36" w:rsidRDefault="00C51BE4" w:rsidP="00C51BE4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Cs/>
                <w:sz w:val="20"/>
                <w:szCs w:val="20"/>
                <w:lang w:val="en-US"/>
              </w:rPr>
              <w:t xml:space="preserve">Mean=0, </w:t>
            </w:r>
            <w:proofErr w:type="spellStart"/>
            <w:r>
              <w:rPr>
                <w:rFonts w:cs="Calibri"/>
                <w:iCs/>
                <w:sz w:val="20"/>
                <w:szCs w:val="20"/>
                <w:lang w:val="en-US"/>
              </w:rPr>
              <w:t>var</w:t>
            </w:r>
            <w:proofErr w:type="spellEnd"/>
            <w:r>
              <w:rPr>
                <w:rFonts w:cs="Calibri"/>
                <w:iCs/>
                <w:sz w:val="20"/>
                <w:szCs w:val="20"/>
                <w:lang w:val="en-US"/>
              </w:rPr>
              <w:t>=100</w:t>
            </w:r>
          </w:p>
        </w:tc>
        <w:tc>
          <w:tcPr>
            <w:tcW w:w="375" w:type="dxa"/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15C3" w:rsidRPr="00363C36" w:rsidRDefault="00C51BE4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Cs/>
                <w:sz w:val="20"/>
                <w:szCs w:val="20"/>
                <w:lang w:val="en-US"/>
              </w:rPr>
              <w:t>30.312</w:t>
            </w:r>
          </w:p>
        </w:tc>
        <w:tc>
          <w:tcPr>
            <w:tcW w:w="409" w:type="dxa"/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15C3" w:rsidRPr="00363C36" w:rsidRDefault="00C51BE4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Cs/>
                <w:sz w:val="20"/>
                <w:szCs w:val="20"/>
                <w:lang w:val="en-US"/>
              </w:rPr>
              <w:t>4.258, 56.559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D15C3" w:rsidRPr="00363C36" w:rsidRDefault="00065E1B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Cs/>
                <w:sz w:val="20"/>
                <w:szCs w:val="20"/>
                <w:lang w:val="en-US"/>
              </w:rPr>
              <w:t>-69.93%</w:t>
            </w:r>
          </w:p>
        </w:tc>
      </w:tr>
      <w:tr w:rsidR="00FD15C3" w:rsidRPr="00363C36" w:rsidTr="00A2782E"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 w:rsidRPr="00363C36">
              <w:rPr>
                <w:rFonts w:cs="Calibri"/>
                <w:iCs/>
                <w:sz w:val="20"/>
                <w:szCs w:val="20"/>
                <w:lang w:val="en-US"/>
              </w:rPr>
              <w:t>Subjective Prior 5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15C3" w:rsidRPr="00363C36" w:rsidRDefault="00C51BE4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Cs/>
                <w:sz w:val="20"/>
                <w:szCs w:val="20"/>
                <w:lang w:val="en-US"/>
              </w:rPr>
              <w:t xml:space="preserve">Mean=0, </w:t>
            </w:r>
            <w:proofErr w:type="spellStart"/>
            <w:r>
              <w:rPr>
                <w:rFonts w:cs="Calibri"/>
                <w:iCs/>
                <w:sz w:val="20"/>
                <w:szCs w:val="20"/>
                <w:lang w:val="en-US"/>
              </w:rPr>
              <w:t>var</w:t>
            </w:r>
            <w:proofErr w:type="spellEnd"/>
            <w:r>
              <w:rPr>
                <w:rFonts w:cs="Calibri"/>
                <w:iCs/>
                <w:sz w:val="20"/>
                <w:szCs w:val="20"/>
                <w:lang w:val="en-US"/>
              </w:rPr>
              <w:t>=1000</w:t>
            </w: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15C3" w:rsidRPr="00363C36" w:rsidRDefault="008E62AC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Cs/>
                <w:sz w:val="20"/>
                <w:szCs w:val="20"/>
                <w:lang w:val="en-US"/>
              </w:rPr>
              <w:t>100.852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15C3" w:rsidRPr="00363C36" w:rsidRDefault="008E62AC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Cs/>
                <w:sz w:val="20"/>
                <w:szCs w:val="20"/>
                <w:lang w:val="en-US"/>
              </w:rPr>
              <w:t>94.046,107.684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FD15C3" w:rsidRPr="00363C36" w:rsidRDefault="00FD15C3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D15C3" w:rsidRPr="00363C36" w:rsidRDefault="00AF0D7F" w:rsidP="00A2782E">
            <w:pPr>
              <w:rPr>
                <w:rFonts w:cs="Calibri"/>
                <w:iCs/>
                <w:sz w:val="20"/>
                <w:szCs w:val="20"/>
                <w:lang w:val="en-US"/>
              </w:rPr>
            </w:pPr>
            <w:r>
              <w:rPr>
                <w:rFonts w:cs="Calibri"/>
                <w:iCs/>
                <w:sz w:val="20"/>
                <w:szCs w:val="20"/>
                <w:lang w:val="en-US"/>
              </w:rPr>
              <w:t>0.04</w:t>
            </w:r>
            <w:r w:rsidR="00065E1B">
              <w:rPr>
                <w:rFonts w:cs="Calibri"/>
                <w:iCs/>
                <w:sz w:val="20"/>
                <w:szCs w:val="20"/>
                <w:lang w:val="en-US"/>
              </w:rPr>
              <w:t>%</w:t>
            </w:r>
          </w:p>
        </w:tc>
      </w:tr>
    </w:tbl>
    <w:p w:rsidR="00D7771D" w:rsidRPr="00E0779D" w:rsidRDefault="00D7771D" w:rsidP="00D7771D">
      <w:pPr>
        <w:pStyle w:val="MediumGrid21"/>
        <w:spacing w:line="360" w:lineRule="auto"/>
        <w:jc w:val="both"/>
        <w:rPr>
          <w:rFonts w:cs="Calibri"/>
          <w:sz w:val="24"/>
          <w:szCs w:val="24"/>
          <w:lang w:val="en-US"/>
        </w:rPr>
      </w:pPr>
    </w:p>
    <w:p w:rsidR="001265BD" w:rsidRPr="00644AC9" w:rsidRDefault="001265BD" w:rsidP="001265BD">
      <w:pPr>
        <w:pStyle w:val="ListParagraph"/>
        <w:numPr>
          <w:ilvl w:val="0"/>
          <w:numId w:val="1"/>
        </w:numPr>
      </w:pPr>
      <w:r>
        <w:rPr>
          <w:lang w:val="en-US"/>
        </w:rPr>
        <w:t xml:space="preserve">The default prior for the mean (Intercepts) is </w:t>
      </w:r>
      <w:proofErr w:type="spellStart"/>
      <w:proofErr w:type="gramStart"/>
      <w:r>
        <w:rPr>
          <w:lang w:val="en-US"/>
        </w:rPr>
        <w:t>dnorm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0, 1000). </w:t>
      </w:r>
      <w:r w:rsidR="00765B45">
        <w:rPr>
          <w:lang w:val="en-US"/>
        </w:rPr>
        <w:t xml:space="preserve">It’s a normally distributed prior with a mean of 0 and a variance of 1000. However, because </w:t>
      </w:r>
      <w:proofErr w:type="spellStart"/>
      <w:r w:rsidR="00765B45">
        <w:rPr>
          <w:lang w:val="en-US"/>
        </w:rPr>
        <w:t>blavaan</w:t>
      </w:r>
      <w:proofErr w:type="spellEnd"/>
      <w:r w:rsidR="00765B45">
        <w:rPr>
          <w:lang w:val="en-US"/>
        </w:rPr>
        <w:t xml:space="preserve"> uses the precision, the prior is specified like this: </w:t>
      </w:r>
      <w:proofErr w:type="spellStart"/>
      <w:proofErr w:type="gramStart"/>
      <w:r w:rsidR="00765B45" w:rsidRPr="00644AC9">
        <w:rPr>
          <w:rFonts w:ascii="Lucida Console" w:hAnsi="Lucida Console" w:cs="Courier New"/>
          <w:sz w:val="18"/>
        </w:rPr>
        <w:t>dnorm</w:t>
      </w:r>
      <w:proofErr w:type="spellEnd"/>
      <w:r w:rsidR="00765B45" w:rsidRPr="00644AC9">
        <w:rPr>
          <w:rFonts w:ascii="Lucida Console" w:hAnsi="Lucida Console" w:cs="Courier New"/>
          <w:sz w:val="18"/>
        </w:rPr>
        <w:t>(</w:t>
      </w:r>
      <w:proofErr w:type="gramEnd"/>
      <w:r w:rsidR="00765B45" w:rsidRPr="00644AC9">
        <w:rPr>
          <w:rFonts w:ascii="Lucida Console" w:hAnsi="Lucida Console" w:cs="Courier New"/>
          <w:sz w:val="18"/>
        </w:rPr>
        <w:t>0,1e-3)</w:t>
      </w:r>
      <w:r w:rsidR="00765B45">
        <w:rPr>
          <w:rFonts w:ascii="Lucida Console" w:hAnsi="Lucida Console" w:cs="Courier New"/>
          <w:sz w:val="18"/>
        </w:rPr>
        <w:t xml:space="preserve">. </w:t>
      </w:r>
      <w:r w:rsidR="00765B45" w:rsidRPr="00765B45">
        <w:rPr>
          <w:rFonts w:asciiTheme="minorHAnsi" w:hAnsiTheme="minorHAnsi" w:cstheme="minorHAnsi"/>
        </w:rPr>
        <w:t xml:space="preserve">This result is shown in the parameter estimates table in the last column. </w:t>
      </w:r>
      <w:r w:rsidR="00644AC9" w:rsidRPr="00644AC9">
        <w:rPr>
          <w:rFonts w:asciiTheme="minorHAnsi" w:hAnsiTheme="minorHAnsi" w:cstheme="minorHAnsi"/>
        </w:rPr>
        <w:t>The variance of the mean prior is very large.</w:t>
      </w:r>
    </w:p>
    <w:p w:rsidR="00337D84" w:rsidRDefault="00337D84" w:rsidP="00337D84">
      <w:pPr>
        <w:numPr>
          <w:ilvl w:val="0"/>
          <w:numId w:val="1"/>
        </w:numPr>
        <w:jc w:val="both"/>
        <w:rPr>
          <w:rFonts w:cs="Calibri"/>
          <w:szCs w:val="24"/>
        </w:rPr>
      </w:pPr>
      <w:r w:rsidRPr="00337D84">
        <w:rPr>
          <w:rFonts w:cs="Calibri"/>
          <w:szCs w:val="24"/>
        </w:rPr>
        <w:t xml:space="preserve">Using a large variance of 100, with a prior mean of 100, we can see that the credibility interval of the posterior mean is slightly smaller than when using the default prior. </w:t>
      </w:r>
    </w:p>
    <w:p w:rsidR="000F16D7" w:rsidRPr="0097293F" w:rsidRDefault="00C51BE4" w:rsidP="0097293F">
      <w:pPr>
        <w:numPr>
          <w:ilvl w:val="0"/>
          <w:numId w:val="1"/>
        </w:numPr>
        <w:jc w:val="both"/>
        <w:rPr>
          <w:rFonts w:eastAsia="Times New Roman" w:cs="Calibri"/>
          <w:szCs w:val="24"/>
        </w:rPr>
      </w:pPr>
      <w:proofErr w:type="spellStart"/>
      <w:r w:rsidRPr="00C51BE4">
        <w:rPr>
          <w:rFonts w:cs="Calibri"/>
          <w:szCs w:val="24"/>
        </w:rPr>
        <w:t>Mis</w:t>
      </w:r>
      <w:proofErr w:type="spellEnd"/>
      <w:r w:rsidRPr="00C51BE4">
        <w:rPr>
          <w:rFonts w:cs="Calibri"/>
          <w:szCs w:val="24"/>
        </w:rPr>
        <w:t xml:space="preserve">-specifying the mean, and using a large variance (100), is not enough to get a good result, a larger variance of 1000 is better. </w:t>
      </w:r>
    </w:p>
    <w:p w:rsidR="0097293F" w:rsidRDefault="00065E1B" w:rsidP="0097293F">
      <w:pPr>
        <w:numPr>
          <w:ilvl w:val="0"/>
          <w:numId w:val="1"/>
        </w:numPr>
        <w:jc w:val="both"/>
        <w:rPr>
          <w:rFonts w:eastAsia="Times New Roman" w:cs="Calibri"/>
          <w:szCs w:val="24"/>
        </w:rPr>
      </w:pPr>
      <w:r>
        <w:rPr>
          <w:rFonts w:cs="Calibri"/>
          <w:szCs w:val="24"/>
        </w:rPr>
        <w:t xml:space="preserve">The bias percentages show that Subjective prior 1 and 2 do not bias the mean too much with regard to the default prior. With a </w:t>
      </w:r>
      <w:proofErr w:type="spellStart"/>
      <w:r>
        <w:rPr>
          <w:rFonts w:cs="Calibri"/>
          <w:szCs w:val="24"/>
        </w:rPr>
        <w:t>mis</w:t>
      </w:r>
      <w:proofErr w:type="spellEnd"/>
      <w:r>
        <w:rPr>
          <w:rFonts w:cs="Calibri"/>
          <w:szCs w:val="24"/>
        </w:rPr>
        <w:t xml:space="preserve">-specified mean and a variance of 1 and 100, the bias is far above acceptable (generally speaking, a bias lower than +/- 10% is acceptable). Subjective prior 5 actually has lower bias with a </w:t>
      </w:r>
      <w:proofErr w:type="spellStart"/>
      <w:r>
        <w:rPr>
          <w:rFonts w:cs="Calibri"/>
          <w:szCs w:val="24"/>
        </w:rPr>
        <w:t>mis</w:t>
      </w:r>
      <w:proofErr w:type="spellEnd"/>
      <w:r>
        <w:rPr>
          <w:rFonts w:cs="Calibri"/>
          <w:szCs w:val="24"/>
        </w:rPr>
        <w:t xml:space="preserve">-specified mean, but a very wide variance, than subjective prior 1 (perfect mean, but very small variance). </w:t>
      </w:r>
    </w:p>
    <w:p w:rsidR="0097293F" w:rsidRPr="0097293F" w:rsidRDefault="0097293F" w:rsidP="0097293F">
      <w:pPr>
        <w:pStyle w:val="ListParagraph"/>
        <w:numPr>
          <w:ilvl w:val="0"/>
          <w:numId w:val="1"/>
        </w:numPr>
        <w:jc w:val="both"/>
        <w:rPr>
          <w:rFonts w:eastAsia="Times New Roman" w:cs="Calibri"/>
          <w:szCs w:val="24"/>
        </w:rPr>
      </w:pPr>
      <w:r w:rsidRPr="0097293F">
        <w:rPr>
          <w:rFonts w:eastAsia="Times New Roman" w:cs="Calibri"/>
          <w:szCs w:val="24"/>
        </w:rPr>
        <w:t>The R code for steps 6-9 should look like this:</w:t>
      </w:r>
    </w:p>
    <w:p w:rsidR="00AF0D7F" w:rsidRPr="00AF0D7F" w:rsidRDefault="00AF0D7F" w:rsidP="0097293F">
      <w:pPr>
        <w:pStyle w:val="Geenafstand1"/>
        <w:ind w:firstLine="708"/>
        <w:rPr>
          <w:rFonts w:ascii="Courier New" w:hAnsi="Courier New" w:cs="Courier New"/>
          <w:sz w:val="16"/>
        </w:rPr>
      </w:pPr>
      <w:r w:rsidRPr="00AF0D7F">
        <w:rPr>
          <w:rFonts w:ascii="Courier New" w:hAnsi="Courier New" w:cs="Courier New"/>
          <w:sz w:val="16"/>
        </w:rPr>
        <w:t xml:space="preserve">#STEP6: Specifying a new alternative prior for the mean IQ score. </w:t>
      </w:r>
    </w:p>
    <w:p w:rsidR="00AF0D7F" w:rsidRPr="00AF0D7F" w:rsidRDefault="00AF0D7F" w:rsidP="0097293F">
      <w:pPr>
        <w:pStyle w:val="Geenafstand1"/>
        <w:ind w:left="708"/>
        <w:rPr>
          <w:rFonts w:ascii="Courier New" w:hAnsi="Courier New" w:cs="Courier New"/>
          <w:sz w:val="16"/>
        </w:rPr>
      </w:pPr>
      <w:r w:rsidRPr="00AF0D7F">
        <w:rPr>
          <w:rFonts w:ascii="Courier New" w:hAnsi="Courier New" w:cs="Courier New"/>
          <w:sz w:val="16"/>
        </w:rPr>
        <w:t xml:space="preserve">fit.IQ4 &lt;- </w:t>
      </w:r>
      <w:proofErr w:type="spellStart"/>
      <w:proofErr w:type="gramStart"/>
      <w:r w:rsidRPr="00AF0D7F">
        <w:rPr>
          <w:rFonts w:ascii="Courier New" w:hAnsi="Courier New" w:cs="Courier New"/>
          <w:sz w:val="16"/>
        </w:rPr>
        <w:t>blavaan</w:t>
      </w:r>
      <w:proofErr w:type="spellEnd"/>
      <w:r w:rsidRPr="00AF0D7F">
        <w:rPr>
          <w:rFonts w:ascii="Courier New" w:hAnsi="Courier New" w:cs="Courier New"/>
          <w:sz w:val="16"/>
        </w:rPr>
        <w:t>(</w:t>
      </w:r>
      <w:proofErr w:type="gramEnd"/>
      <w:r w:rsidRPr="00AF0D7F">
        <w:rPr>
          <w:rFonts w:ascii="Courier New" w:hAnsi="Courier New" w:cs="Courier New"/>
          <w:sz w:val="16"/>
        </w:rPr>
        <w:t xml:space="preserve">model.IQ1, data=data.IQ, </w:t>
      </w:r>
      <w:proofErr w:type="spellStart"/>
      <w:r w:rsidRPr="00AF0D7F">
        <w:rPr>
          <w:rFonts w:ascii="Courier New" w:hAnsi="Courier New" w:cs="Courier New"/>
          <w:sz w:val="16"/>
        </w:rPr>
        <w:t>dp</w:t>
      </w:r>
      <w:proofErr w:type="spellEnd"/>
      <w:r w:rsidRPr="00AF0D7F">
        <w:rPr>
          <w:rFonts w:ascii="Courier New" w:hAnsi="Courier New" w:cs="Courier New"/>
          <w:sz w:val="16"/>
        </w:rPr>
        <w:t xml:space="preserve"> = </w:t>
      </w:r>
      <w:proofErr w:type="spellStart"/>
      <w:r w:rsidRPr="00AF0D7F">
        <w:rPr>
          <w:rFonts w:ascii="Courier New" w:hAnsi="Courier New" w:cs="Courier New"/>
          <w:sz w:val="16"/>
        </w:rPr>
        <w:t>dpriors</w:t>
      </w:r>
      <w:proofErr w:type="spellEnd"/>
      <w:r w:rsidRPr="00AF0D7F">
        <w:rPr>
          <w:rFonts w:ascii="Courier New" w:hAnsi="Courier New" w:cs="Courier New"/>
          <w:sz w:val="16"/>
        </w:rPr>
        <w:t>(nu= "</w:t>
      </w:r>
      <w:proofErr w:type="spellStart"/>
      <w:r w:rsidRPr="00AF0D7F">
        <w:rPr>
          <w:rFonts w:ascii="Courier New" w:hAnsi="Courier New" w:cs="Courier New"/>
          <w:sz w:val="16"/>
        </w:rPr>
        <w:t>dnorm</w:t>
      </w:r>
      <w:proofErr w:type="spellEnd"/>
      <w:r w:rsidRPr="00AF0D7F">
        <w:rPr>
          <w:rFonts w:ascii="Courier New" w:hAnsi="Courier New" w:cs="Courier New"/>
          <w:sz w:val="16"/>
        </w:rPr>
        <w:t>(100, 1)"))</w:t>
      </w:r>
    </w:p>
    <w:p w:rsidR="00AF0D7F" w:rsidRPr="00AF0D7F" w:rsidRDefault="00AF0D7F" w:rsidP="0097293F">
      <w:pPr>
        <w:pStyle w:val="Geenafstand1"/>
        <w:ind w:firstLine="708"/>
        <w:rPr>
          <w:rFonts w:ascii="Courier New" w:hAnsi="Courier New" w:cs="Courier New"/>
          <w:sz w:val="16"/>
        </w:rPr>
      </w:pPr>
      <w:proofErr w:type="gramStart"/>
      <w:r w:rsidRPr="00AF0D7F">
        <w:rPr>
          <w:rFonts w:ascii="Courier New" w:hAnsi="Courier New" w:cs="Courier New"/>
          <w:sz w:val="16"/>
        </w:rPr>
        <w:t>summary(</w:t>
      </w:r>
      <w:proofErr w:type="gramEnd"/>
      <w:r w:rsidRPr="00AF0D7F">
        <w:rPr>
          <w:rFonts w:ascii="Courier New" w:hAnsi="Courier New" w:cs="Courier New"/>
          <w:sz w:val="16"/>
        </w:rPr>
        <w:t>fit.IQ4, ci=TRUE)</w:t>
      </w:r>
    </w:p>
    <w:p w:rsidR="00AF0D7F" w:rsidRPr="00AF0D7F" w:rsidRDefault="00AF0D7F" w:rsidP="00AF0D7F">
      <w:pPr>
        <w:pStyle w:val="Geenafstand1"/>
        <w:rPr>
          <w:rFonts w:ascii="Courier New" w:hAnsi="Courier New" w:cs="Courier New"/>
          <w:sz w:val="16"/>
        </w:rPr>
      </w:pPr>
    </w:p>
    <w:p w:rsidR="00AF0D7F" w:rsidRPr="00AF0D7F" w:rsidRDefault="00AF0D7F" w:rsidP="0097293F">
      <w:pPr>
        <w:pStyle w:val="Geenafstand1"/>
        <w:ind w:firstLine="708"/>
        <w:rPr>
          <w:rFonts w:ascii="Courier New" w:hAnsi="Courier New" w:cs="Courier New"/>
          <w:sz w:val="16"/>
        </w:rPr>
      </w:pPr>
      <w:r w:rsidRPr="00AF0D7F">
        <w:rPr>
          <w:rFonts w:ascii="Courier New" w:hAnsi="Courier New" w:cs="Courier New"/>
          <w:sz w:val="16"/>
        </w:rPr>
        <w:t>#STEP7: Specifying a new alternative prior for the mean IQ score.</w:t>
      </w:r>
    </w:p>
    <w:p w:rsidR="00AF0D7F" w:rsidRPr="00AF0D7F" w:rsidRDefault="00AF0D7F" w:rsidP="0097293F">
      <w:pPr>
        <w:pStyle w:val="Geenafstand1"/>
        <w:ind w:firstLine="708"/>
        <w:rPr>
          <w:rFonts w:ascii="Courier New" w:hAnsi="Courier New" w:cs="Courier New"/>
          <w:sz w:val="16"/>
        </w:rPr>
      </w:pPr>
      <w:r w:rsidRPr="00AF0D7F">
        <w:rPr>
          <w:rFonts w:ascii="Courier New" w:hAnsi="Courier New" w:cs="Courier New"/>
          <w:sz w:val="16"/>
        </w:rPr>
        <w:t xml:space="preserve">fit.IQ5 &lt;- </w:t>
      </w:r>
      <w:proofErr w:type="spellStart"/>
      <w:proofErr w:type="gramStart"/>
      <w:r w:rsidRPr="00AF0D7F">
        <w:rPr>
          <w:rFonts w:ascii="Courier New" w:hAnsi="Courier New" w:cs="Courier New"/>
          <w:sz w:val="16"/>
        </w:rPr>
        <w:t>blavaan</w:t>
      </w:r>
      <w:proofErr w:type="spellEnd"/>
      <w:r w:rsidRPr="00AF0D7F">
        <w:rPr>
          <w:rFonts w:ascii="Courier New" w:hAnsi="Courier New" w:cs="Courier New"/>
          <w:sz w:val="16"/>
        </w:rPr>
        <w:t>(</w:t>
      </w:r>
      <w:proofErr w:type="gramEnd"/>
      <w:r w:rsidRPr="00AF0D7F">
        <w:rPr>
          <w:rFonts w:ascii="Courier New" w:hAnsi="Courier New" w:cs="Courier New"/>
          <w:sz w:val="16"/>
        </w:rPr>
        <w:t xml:space="preserve">model.IQ1, data=data.IQ, </w:t>
      </w:r>
      <w:proofErr w:type="spellStart"/>
      <w:r w:rsidRPr="00AF0D7F">
        <w:rPr>
          <w:rFonts w:ascii="Courier New" w:hAnsi="Courier New" w:cs="Courier New"/>
          <w:sz w:val="16"/>
        </w:rPr>
        <w:t>dp</w:t>
      </w:r>
      <w:proofErr w:type="spellEnd"/>
      <w:r w:rsidRPr="00AF0D7F">
        <w:rPr>
          <w:rFonts w:ascii="Courier New" w:hAnsi="Courier New" w:cs="Courier New"/>
          <w:sz w:val="16"/>
        </w:rPr>
        <w:t xml:space="preserve"> = </w:t>
      </w:r>
      <w:proofErr w:type="spellStart"/>
      <w:r w:rsidRPr="00AF0D7F">
        <w:rPr>
          <w:rFonts w:ascii="Courier New" w:hAnsi="Courier New" w:cs="Courier New"/>
          <w:sz w:val="16"/>
        </w:rPr>
        <w:t>dpriors</w:t>
      </w:r>
      <w:proofErr w:type="spellEnd"/>
      <w:r w:rsidRPr="00AF0D7F">
        <w:rPr>
          <w:rFonts w:ascii="Courier New" w:hAnsi="Courier New" w:cs="Courier New"/>
          <w:sz w:val="16"/>
        </w:rPr>
        <w:t>(nu= "</w:t>
      </w:r>
      <w:proofErr w:type="spellStart"/>
      <w:r w:rsidRPr="00AF0D7F">
        <w:rPr>
          <w:rFonts w:ascii="Courier New" w:hAnsi="Courier New" w:cs="Courier New"/>
          <w:sz w:val="16"/>
        </w:rPr>
        <w:t>dnorm</w:t>
      </w:r>
      <w:proofErr w:type="spellEnd"/>
      <w:r w:rsidRPr="00AF0D7F">
        <w:rPr>
          <w:rFonts w:ascii="Courier New" w:hAnsi="Courier New" w:cs="Courier New"/>
          <w:sz w:val="16"/>
        </w:rPr>
        <w:t>(0, 1)"))</w:t>
      </w:r>
    </w:p>
    <w:p w:rsidR="00AF0D7F" w:rsidRPr="00AF0D7F" w:rsidRDefault="00AF0D7F" w:rsidP="0097293F">
      <w:pPr>
        <w:pStyle w:val="Geenafstand1"/>
        <w:ind w:firstLine="708"/>
        <w:rPr>
          <w:rFonts w:ascii="Courier New" w:hAnsi="Courier New" w:cs="Courier New"/>
          <w:sz w:val="16"/>
        </w:rPr>
      </w:pPr>
      <w:proofErr w:type="gramStart"/>
      <w:r w:rsidRPr="00AF0D7F">
        <w:rPr>
          <w:rFonts w:ascii="Courier New" w:hAnsi="Courier New" w:cs="Courier New"/>
          <w:sz w:val="16"/>
        </w:rPr>
        <w:t>summary(</w:t>
      </w:r>
      <w:proofErr w:type="gramEnd"/>
      <w:r w:rsidRPr="00AF0D7F">
        <w:rPr>
          <w:rFonts w:ascii="Courier New" w:hAnsi="Courier New" w:cs="Courier New"/>
          <w:sz w:val="16"/>
        </w:rPr>
        <w:t>fit.IQ5, ci=TRUE)</w:t>
      </w:r>
    </w:p>
    <w:p w:rsidR="00AF0D7F" w:rsidRPr="00AF0D7F" w:rsidRDefault="00AF0D7F" w:rsidP="00AF0D7F">
      <w:pPr>
        <w:pStyle w:val="Geenafstand1"/>
        <w:rPr>
          <w:rFonts w:ascii="Courier New" w:hAnsi="Courier New" w:cs="Courier New"/>
          <w:sz w:val="16"/>
        </w:rPr>
      </w:pPr>
    </w:p>
    <w:p w:rsidR="00AF0D7F" w:rsidRPr="00AF0D7F" w:rsidRDefault="00AF0D7F" w:rsidP="0097293F">
      <w:pPr>
        <w:pStyle w:val="Geenafstand1"/>
        <w:ind w:firstLine="708"/>
        <w:rPr>
          <w:rFonts w:ascii="Courier New" w:hAnsi="Courier New" w:cs="Courier New"/>
          <w:sz w:val="16"/>
        </w:rPr>
      </w:pPr>
      <w:r w:rsidRPr="00AF0D7F">
        <w:rPr>
          <w:rFonts w:ascii="Courier New" w:hAnsi="Courier New" w:cs="Courier New"/>
          <w:sz w:val="16"/>
        </w:rPr>
        <w:t>#STEP8: Specifying a new alternative prior for the mean IQ score.</w:t>
      </w:r>
    </w:p>
    <w:p w:rsidR="00AF0D7F" w:rsidRPr="00AF0D7F" w:rsidRDefault="00AF0D7F" w:rsidP="0097293F">
      <w:pPr>
        <w:pStyle w:val="Geenafstand1"/>
        <w:ind w:firstLine="708"/>
        <w:rPr>
          <w:rFonts w:ascii="Courier New" w:hAnsi="Courier New" w:cs="Courier New"/>
          <w:sz w:val="16"/>
        </w:rPr>
      </w:pPr>
      <w:r w:rsidRPr="00AF0D7F">
        <w:rPr>
          <w:rFonts w:ascii="Courier New" w:hAnsi="Courier New" w:cs="Courier New"/>
          <w:sz w:val="16"/>
        </w:rPr>
        <w:t xml:space="preserve">fit.IQ6 &lt;- </w:t>
      </w:r>
      <w:proofErr w:type="spellStart"/>
      <w:proofErr w:type="gramStart"/>
      <w:r w:rsidRPr="00AF0D7F">
        <w:rPr>
          <w:rFonts w:ascii="Courier New" w:hAnsi="Courier New" w:cs="Courier New"/>
          <w:sz w:val="16"/>
        </w:rPr>
        <w:t>blavaan</w:t>
      </w:r>
      <w:proofErr w:type="spellEnd"/>
      <w:r w:rsidRPr="00AF0D7F">
        <w:rPr>
          <w:rFonts w:ascii="Courier New" w:hAnsi="Courier New" w:cs="Courier New"/>
          <w:sz w:val="16"/>
        </w:rPr>
        <w:t>(</w:t>
      </w:r>
      <w:proofErr w:type="gramEnd"/>
      <w:r w:rsidRPr="00AF0D7F">
        <w:rPr>
          <w:rFonts w:ascii="Courier New" w:hAnsi="Courier New" w:cs="Courier New"/>
          <w:sz w:val="16"/>
        </w:rPr>
        <w:t xml:space="preserve">model.IQ1, data=data.IQ, </w:t>
      </w:r>
      <w:proofErr w:type="spellStart"/>
      <w:r w:rsidRPr="00AF0D7F">
        <w:rPr>
          <w:rFonts w:ascii="Courier New" w:hAnsi="Courier New" w:cs="Courier New"/>
          <w:sz w:val="16"/>
        </w:rPr>
        <w:t>dp</w:t>
      </w:r>
      <w:proofErr w:type="spellEnd"/>
      <w:r w:rsidRPr="00AF0D7F">
        <w:rPr>
          <w:rFonts w:ascii="Courier New" w:hAnsi="Courier New" w:cs="Courier New"/>
          <w:sz w:val="16"/>
        </w:rPr>
        <w:t xml:space="preserve"> = </w:t>
      </w:r>
      <w:proofErr w:type="spellStart"/>
      <w:r w:rsidRPr="00AF0D7F">
        <w:rPr>
          <w:rFonts w:ascii="Courier New" w:hAnsi="Courier New" w:cs="Courier New"/>
          <w:sz w:val="16"/>
        </w:rPr>
        <w:t>dpriors</w:t>
      </w:r>
      <w:proofErr w:type="spellEnd"/>
      <w:r w:rsidRPr="00AF0D7F">
        <w:rPr>
          <w:rFonts w:ascii="Courier New" w:hAnsi="Courier New" w:cs="Courier New"/>
          <w:sz w:val="16"/>
        </w:rPr>
        <w:t>(nu= "</w:t>
      </w:r>
      <w:proofErr w:type="spellStart"/>
      <w:r w:rsidRPr="00AF0D7F">
        <w:rPr>
          <w:rFonts w:ascii="Courier New" w:hAnsi="Courier New" w:cs="Courier New"/>
          <w:sz w:val="16"/>
        </w:rPr>
        <w:t>dnorm</w:t>
      </w:r>
      <w:proofErr w:type="spellEnd"/>
      <w:r w:rsidRPr="00AF0D7F">
        <w:rPr>
          <w:rFonts w:ascii="Courier New" w:hAnsi="Courier New" w:cs="Courier New"/>
          <w:sz w:val="16"/>
        </w:rPr>
        <w:t>(0, 0.01)"))</w:t>
      </w:r>
    </w:p>
    <w:p w:rsidR="00AF0D7F" w:rsidRPr="00AF0D7F" w:rsidRDefault="00AF0D7F" w:rsidP="0097293F">
      <w:pPr>
        <w:pStyle w:val="Geenafstand1"/>
        <w:ind w:firstLine="708"/>
        <w:rPr>
          <w:rFonts w:ascii="Courier New" w:hAnsi="Courier New" w:cs="Courier New"/>
          <w:sz w:val="16"/>
        </w:rPr>
      </w:pPr>
      <w:proofErr w:type="gramStart"/>
      <w:r w:rsidRPr="00AF0D7F">
        <w:rPr>
          <w:rFonts w:ascii="Courier New" w:hAnsi="Courier New" w:cs="Courier New"/>
          <w:sz w:val="16"/>
        </w:rPr>
        <w:t>summary(</w:t>
      </w:r>
      <w:proofErr w:type="gramEnd"/>
      <w:r w:rsidRPr="00AF0D7F">
        <w:rPr>
          <w:rFonts w:ascii="Courier New" w:hAnsi="Courier New" w:cs="Courier New"/>
          <w:sz w:val="16"/>
        </w:rPr>
        <w:t>fit.IQ6, ci=TRUE)</w:t>
      </w:r>
    </w:p>
    <w:p w:rsidR="00AF0D7F" w:rsidRPr="00AF0D7F" w:rsidRDefault="00AF0D7F" w:rsidP="00AF0D7F">
      <w:pPr>
        <w:pStyle w:val="Geenafstand1"/>
        <w:rPr>
          <w:rFonts w:ascii="Courier New" w:hAnsi="Courier New" w:cs="Courier New"/>
          <w:sz w:val="16"/>
        </w:rPr>
      </w:pPr>
    </w:p>
    <w:p w:rsidR="00AF0D7F" w:rsidRPr="00AF0D7F" w:rsidRDefault="00AF0D7F" w:rsidP="0097293F">
      <w:pPr>
        <w:pStyle w:val="Geenafstand1"/>
        <w:ind w:firstLine="708"/>
        <w:rPr>
          <w:rFonts w:ascii="Courier New" w:hAnsi="Courier New" w:cs="Courier New"/>
          <w:sz w:val="16"/>
        </w:rPr>
      </w:pPr>
      <w:r w:rsidRPr="00AF0D7F">
        <w:rPr>
          <w:rFonts w:ascii="Courier New" w:hAnsi="Courier New" w:cs="Courier New"/>
          <w:sz w:val="16"/>
        </w:rPr>
        <w:t>#STEP9: Specifying a new alternative prior for the mean IQ score.</w:t>
      </w:r>
    </w:p>
    <w:p w:rsidR="00AF0D7F" w:rsidRPr="00AF0D7F" w:rsidRDefault="00AF0D7F" w:rsidP="0097293F">
      <w:pPr>
        <w:pStyle w:val="Geenafstand1"/>
        <w:ind w:firstLine="708"/>
        <w:rPr>
          <w:rFonts w:ascii="Courier New" w:hAnsi="Courier New" w:cs="Courier New"/>
          <w:sz w:val="16"/>
        </w:rPr>
      </w:pPr>
      <w:r w:rsidRPr="00AF0D7F">
        <w:rPr>
          <w:rFonts w:ascii="Courier New" w:hAnsi="Courier New" w:cs="Courier New"/>
          <w:sz w:val="16"/>
        </w:rPr>
        <w:t xml:space="preserve">fit.IQ7 &lt;- </w:t>
      </w:r>
      <w:proofErr w:type="spellStart"/>
      <w:proofErr w:type="gramStart"/>
      <w:r w:rsidRPr="00AF0D7F">
        <w:rPr>
          <w:rFonts w:ascii="Courier New" w:hAnsi="Courier New" w:cs="Courier New"/>
          <w:sz w:val="16"/>
        </w:rPr>
        <w:t>blavaan</w:t>
      </w:r>
      <w:proofErr w:type="spellEnd"/>
      <w:r w:rsidRPr="00AF0D7F">
        <w:rPr>
          <w:rFonts w:ascii="Courier New" w:hAnsi="Courier New" w:cs="Courier New"/>
          <w:sz w:val="16"/>
        </w:rPr>
        <w:t>(</w:t>
      </w:r>
      <w:proofErr w:type="gramEnd"/>
      <w:r w:rsidRPr="00AF0D7F">
        <w:rPr>
          <w:rFonts w:ascii="Courier New" w:hAnsi="Courier New" w:cs="Courier New"/>
          <w:sz w:val="16"/>
        </w:rPr>
        <w:t xml:space="preserve">model.IQ1, data=data.IQ, </w:t>
      </w:r>
      <w:proofErr w:type="spellStart"/>
      <w:r w:rsidRPr="00AF0D7F">
        <w:rPr>
          <w:rFonts w:ascii="Courier New" w:hAnsi="Courier New" w:cs="Courier New"/>
          <w:sz w:val="16"/>
        </w:rPr>
        <w:t>dp</w:t>
      </w:r>
      <w:proofErr w:type="spellEnd"/>
      <w:r w:rsidRPr="00AF0D7F">
        <w:rPr>
          <w:rFonts w:ascii="Courier New" w:hAnsi="Courier New" w:cs="Courier New"/>
          <w:sz w:val="16"/>
        </w:rPr>
        <w:t xml:space="preserve"> = </w:t>
      </w:r>
      <w:proofErr w:type="spellStart"/>
      <w:r w:rsidRPr="00AF0D7F">
        <w:rPr>
          <w:rFonts w:ascii="Courier New" w:hAnsi="Courier New" w:cs="Courier New"/>
          <w:sz w:val="16"/>
        </w:rPr>
        <w:t>dpriors</w:t>
      </w:r>
      <w:proofErr w:type="spellEnd"/>
      <w:r w:rsidRPr="00AF0D7F">
        <w:rPr>
          <w:rFonts w:ascii="Courier New" w:hAnsi="Courier New" w:cs="Courier New"/>
          <w:sz w:val="16"/>
        </w:rPr>
        <w:t>(nu= "</w:t>
      </w:r>
      <w:proofErr w:type="spellStart"/>
      <w:r w:rsidRPr="00AF0D7F">
        <w:rPr>
          <w:rFonts w:ascii="Courier New" w:hAnsi="Courier New" w:cs="Courier New"/>
          <w:sz w:val="16"/>
        </w:rPr>
        <w:t>dnorm</w:t>
      </w:r>
      <w:proofErr w:type="spellEnd"/>
      <w:r w:rsidRPr="00AF0D7F">
        <w:rPr>
          <w:rFonts w:ascii="Courier New" w:hAnsi="Courier New" w:cs="Courier New"/>
          <w:sz w:val="16"/>
        </w:rPr>
        <w:t>(0, 0.001)"))</w:t>
      </w:r>
    </w:p>
    <w:p w:rsidR="00C51BE4" w:rsidRPr="00AF0D7F" w:rsidRDefault="00AF0D7F" w:rsidP="0097293F">
      <w:pPr>
        <w:pStyle w:val="Geenafstand1"/>
        <w:ind w:firstLine="708"/>
        <w:rPr>
          <w:rFonts w:ascii="Courier New" w:hAnsi="Courier New" w:cs="Courier New"/>
          <w:sz w:val="16"/>
        </w:rPr>
      </w:pPr>
      <w:proofErr w:type="gramStart"/>
      <w:r w:rsidRPr="00AF0D7F">
        <w:rPr>
          <w:rFonts w:ascii="Courier New" w:hAnsi="Courier New" w:cs="Courier New"/>
          <w:sz w:val="16"/>
        </w:rPr>
        <w:t>summary(</w:t>
      </w:r>
      <w:proofErr w:type="gramEnd"/>
      <w:r w:rsidRPr="00AF0D7F">
        <w:rPr>
          <w:rFonts w:ascii="Courier New" w:hAnsi="Courier New" w:cs="Courier New"/>
          <w:sz w:val="16"/>
        </w:rPr>
        <w:t>fit.IQ7, ci=TRUE)</w:t>
      </w:r>
    </w:p>
    <w:p w:rsidR="00644AC9" w:rsidRDefault="00644AC9" w:rsidP="000749E1"/>
    <w:p w:rsidR="000749E1" w:rsidRPr="000749E1" w:rsidRDefault="000749E1" w:rsidP="000749E1">
      <w:pPr>
        <w:rPr>
          <w:b/>
          <w:sz w:val="28"/>
        </w:rPr>
      </w:pPr>
      <w:r w:rsidRPr="000749E1">
        <w:rPr>
          <w:b/>
          <w:sz w:val="28"/>
        </w:rPr>
        <w:t>Exercise 3 – Violin plot</w:t>
      </w:r>
      <w:bookmarkStart w:id="0" w:name="_GoBack"/>
      <w:bookmarkEnd w:id="0"/>
    </w:p>
    <w:p w:rsidR="000749E1" w:rsidRPr="001265BD" w:rsidRDefault="000749E1" w:rsidP="000749E1">
      <w:r>
        <w:rPr>
          <w:noProof/>
          <w:lang w:val="nl-NL" w:eastAsia="nl-NL"/>
        </w:rPr>
        <w:drawing>
          <wp:inline distT="0" distB="0" distL="0" distR="0" wp14:anchorId="61A4D0A9" wp14:editId="13C31361">
            <wp:extent cx="4480560" cy="30549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64391" t="51411" r="662" b="6230"/>
                    <a:stretch/>
                  </pic:blipFill>
                  <pic:spPr bwMode="auto">
                    <a:xfrm>
                      <a:off x="0" y="0"/>
                      <a:ext cx="4483931" cy="3057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14C2" w:rsidRPr="001265BD" w:rsidRDefault="009E14C2" w:rsidP="001265BD">
      <w:pPr>
        <w:pStyle w:val="ListParagraph"/>
        <w:rPr>
          <w:lang w:val="en-US"/>
        </w:rPr>
      </w:pPr>
    </w:p>
    <w:sectPr w:rsidR="009E14C2" w:rsidRPr="00126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15994FFD"/>
    <w:multiLevelType w:val="hybridMultilevel"/>
    <w:tmpl w:val="0B54EE02"/>
    <w:lvl w:ilvl="0" w:tplc="D7685E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B051F"/>
    <w:multiLevelType w:val="hybridMultilevel"/>
    <w:tmpl w:val="18303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CF"/>
    <w:rsid w:val="00065E1B"/>
    <w:rsid w:val="000749E1"/>
    <w:rsid w:val="000F16D7"/>
    <w:rsid w:val="001265BD"/>
    <w:rsid w:val="00197729"/>
    <w:rsid w:val="001D7B5F"/>
    <w:rsid w:val="002135FF"/>
    <w:rsid w:val="00265B25"/>
    <w:rsid w:val="00337D84"/>
    <w:rsid w:val="004436F6"/>
    <w:rsid w:val="00550B51"/>
    <w:rsid w:val="005C743F"/>
    <w:rsid w:val="00644AC9"/>
    <w:rsid w:val="006E7644"/>
    <w:rsid w:val="00765B45"/>
    <w:rsid w:val="00861419"/>
    <w:rsid w:val="008E62AC"/>
    <w:rsid w:val="008F2A63"/>
    <w:rsid w:val="009170CF"/>
    <w:rsid w:val="0097293F"/>
    <w:rsid w:val="009E14C2"/>
    <w:rsid w:val="00AF0D7F"/>
    <w:rsid w:val="00C51BE4"/>
    <w:rsid w:val="00D7771D"/>
    <w:rsid w:val="00E058AB"/>
    <w:rsid w:val="00FD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0CF"/>
    <w:pPr>
      <w:suppressAutoHyphens/>
    </w:pPr>
    <w:rPr>
      <w:rFonts w:ascii="Calibri" w:eastAsia="Calibri" w:hAnsi="Calibri" w:cs="Times New Roman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enafstand1">
    <w:name w:val="Geen afstand1"/>
    <w:uiPriority w:val="1"/>
    <w:qFormat/>
    <w:rsid w:val="009170C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3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35FF"/>
    <w:rPr>
      <w:rFonts w:ascii="Courier New" w:eastAsia="Times New Roman" w:hAnsi="Courier New" w:cs="Courier New"/>
      <w:sz w:val="20"/>
      <w:szCs w:val="20"/>
      <w:lang w:eastAsia="nl-NL"/>
    </w:rPr>
  </w:style>
  <w:style w:type="paragraph" w:customStyle="1" w:styleId="MediumGrid21">
    <w:name w:val="Medium Grid 21"/>
    <w:rsid w:val="00D7771D"/>
    <w:pPr>
      <w:suppressAutoHyphens/>
      <w:spacing w:after="0" w:line="240" w:lineRule="auto"/>
    </w:pPr>
    <w:rPr>
      <w:rFonts w:ascii="Calibri" w:eastAsia="Calibri" w:hAnsi="Calibri" w:cs="Times New Roman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77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7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71D"/>
    <w:rPr>
      <w:rFonts w:ascii="Calibri" w:eastAsia="Calibri" w:hAnsi="Calibri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71D"/>
    <w:rPr>
      <w:rFonts w:ascii="Calibri" w:eastAsia="Calibri" w:hAnsi="Calibri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1D"/>
    <w:rPr>
      <w:rFonts w:ascii="Tahoma" w:eastAsia="Calibri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126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0CF"/>
    <w:pPr>
      <w:suppressAutoHyphens/>
    </w:pPr>
    <w:rPr>
      <w:rFonts w:ascii="Calibri" w:eastAsia="Calibri" w:hAnsi="Calibri" w:cs="Times New Roman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enafstand1">
    <w:name w:val="Geen afstand1"/>
    <w:uiPriority w:val="1"/>
    <w:qFormat/>
    <w:rsid w:val="009170C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3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35FF"/>
    <w:rPr>
      <w:rFonts w:ascii="Courier New" w:eastAsia="Times New Roman" w:hAnsi="Courier New" w:cs="Courier New"/>
      <w:sz w:val="20"/>
      <w:szCs w:val="20"/>
      <w:lang w:eastAsia="nl-NL"/>
    </w:rPr>
  </w:style>
  <w:style w:type="paragraph" w:customStyle="1" w:styleId="MediumGrid21">
    <w:name w:val="Medium Grid 21"/>
    <w:rsid w:val="00D7771D"/>
    <w:pPr>
      <w:suppressAutoHyphens/>
      <w:spacing w:after="0" w:line="240" w:lineRule="auto"/>
    </w:pPr>
    <w:rPr>
      <w:rFonts w:ascii="Calibri" w:eastAsia="Calibri" w:hAnsi="Calibri" w:cs="Times New Roman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77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7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71D"/>
    <w:rPr>
      <w:rFonts w:ascii="Calibri" w:eastAsia="Calibri" w:hAnsi="Calibri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71D"/>
    <w:rPr>
      <w:rFonts w:ascii="Calibri" w:eastAsia="Calibri" w:hAnsi="Calibri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1D"/>
    <w:rPr>
      <w:rFonts w:ascii="Tahoma" w:eastAsia="Calibri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126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876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Schalken</dc:creator>
  <cp:lastModifiedBy>Naomi Schalken</cp:lastModifiedBy>
  <cp:revision>7</cp:revision>
  <dcterms:created xsi:type="dcterms:W3CDTF">2017-02-10T08:06:00Z</dcterms:created>
  <dcterms:modified xsi:type="dcterms:W3CDTF">2017-04-11T14:33:00Z</dcterms:modified>
</cp:coreProperties>
</file>